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93" w:rsidRDefault="00230093">
      <w:pPr>
        <w:pStyle w:val="ConsPlusTitle"/>
        <w:jc w:val="center"/>
        <w:outlineLvl w:val="0"/>
      </w:pPr>
      <w:bookmarkStart w:id="0" w:name="_GoBack"/>
      <w:bookmarkEnd w:id="0"/>
      <w:r>
        <w:t>ПРАВИТЕЛЬСТВО ЛЕНИНГРАДСКОЙ ОБЛАСТИ</w:t>
      </w:r>
    </w:p>
    <w:p w:rsidR="00230093" w:rsidRDefault="00230093">
      <w:pPr>
        <w:pStyle w:val="ConsPlusTitle"/>
        <w:jc w:val="center"/>
      </w:pPr>
    </w:p>
    <w:p w:rsidR="00230093" w:rsidRDefault="00230093">
      <w:pPr>
        <w:pStyle w:val="ConsPlusTitle"/>
        <w:jc w:val="center"/>
      </w:pPr>
      <w:r>
        <w:t>ПОСТАНОВЛЕНИЕ</w:t>
      </w:r>
    </w:p>
    <w:p w:rsidR="00230093" w:rsidRDefault="00230093">
      <w:pPr>
        <w:pStyle w:val="ConsPlusTitle"/>
        <w:jc w:val="center"/>
      </w:pPr>
      <w:r>
        <w:t>от 14 ноября 2013 г. N 400</w:t>
      </w:r>
    </w:p>
    <w:p w:rsidR="00230093" w:rsidRDefault="00230093">
      <w:pPr>
        <w:pStyle w:val="ConsPlusTitle"/>
        <w:jc w:val="center"/>
      </w:pPr>
    </w:p>
    <w:p w:rsidR="00230093" w:rsidRDefault="00230093">
      <w:pPr>
        <w:pStyle w:val="ConsPlusTitle"/>
        <w:jc w:val="center"/>
      </w:pPr>
      <w:r>
        <w:t>ОБ УТВЕРЖДЕНИИ ГОСУДАРСТВЕННОЙ ПРОГРАММЫ ЛЕНИНГРАДСКОЙ</w:t>
      </w:r>
    </w:p>
    <w:p w:rsidR="00230093" w:rsidRDefault="00230093">
      <w:pPr>
        <w:pStyle w:val="ConsPlusTitle"/>
        <w:jc w:val="center"/>
      </w:pPr>
      <w:r>
        <w:t>ОБЛАСТИ "ОБЕСПЕЧЕНИЕ УСТОЙЧИВОГО ФУНКЦИОНИРОВАНИЯ И РАЗВИТИЯ</w:t>
      </w:r>
    </w:p>
    <w:p w:rsidR="00230093" w:rsidRDefault="00230093">
      <w:pPr>
        <w:pStyle w:val="ConsPlusTitle"/>
        <w:jc w:val="center"/>
      </w:pPr>
      <w:r>
        <w:t>КОММУНАЛЬНОЙ И ИНЖЕНЕРНОЙ ИНФРАСТРУКТУРЫ И ПОВЫШЕНИЕ</w:t>
      </w:r>
    </w:p>
    <w:p w:rsidR="00230093" w:rsidRDefault="00230093">
      <w:pPr>
        <w:pStyle w:val="ConsPlusTitle"/>
        <w:jc w:val="center"/>
      </w:pPr>
      <w:r>
        <w:t>ЭНЕРГОЭФФЕКТИВНОСТИ В ЛЕНИНГРАДСКОЙ ОБЛАСТИ"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4">
              <w:r>
                <w:rPr>
                  <w:color w:val="0000FF"/>
                </w:rPr>
                <w:t>N 67</w:t>
              </w:r>
            </w:hyperlink>
            <w:r>
              <w:rPr>
                <w:color w:val="392C69"/>
              </w:rPr>
              <w:t xml:space="preserve">, от 16.06.2014 </w:t>
            </w:r>
            <w:hyperlink r:id="rId5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16.07.2014 </w:t>
            </w:r>
            <w:hyperlink r:id="rId6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25.08.2014 </w:t>
            </w:r>
            <w:hyperlink r:id="rId7">
              <w:r>
                <w:rPr>
                  <w:color w:val="0000FF"/>
                </w:rPr>
                <w:t>N 383</w:t>
              </w:r>
            </w:hyperlink>
            <w:r>
              <w:rPr>
                <w:color w:val="392C69"/>
              </w:rPr>
              <w:t xml:space="preserve">, от 14.11.2014 </w:t>
            </w:r>
            <w:hyperlink r:id="rId8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22.12.2014 </w:t>
            </w:r>
            <w:hyperlink r:id="rId9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10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18.06.2015 </w:t>
            </w:r>
            <w:hyperlink r:id="rId1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31.07.2015 </w:t>
            </w:r>
            <w:hyperlink r:id="rId12">
              <w:r>
                <w:rPr>
                  <w:color w:val="0000FF"/>
                </w:rPr>
                <w:t>N 299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07.10.2015 </w:t>
            </w:r>
            <w:hyperlink r:id="rId13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13.11.2015 </w:t>
            </w:r>
            <w:hyperlink r:id="rId14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25.12.2015 </w:t>
            </w:r>
            <w:hyperlink r:id="rId15">
              <w:r>
                <w:rPr>
                  <w:color w:val="0000FF"/>
                </w:rPr>
                <w:t>N 507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16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18.08.2016 </w:t>
            </w:r>
            <w:hyperlink r:id="rId17">
              <w:r>
                <w:rPr>
                  <w:color w:val="0000FF"/>
                </w:rPr>
                <w:t>N 313</w:t>
              </w:r>
            </w:hyperlink>
            <w:r>
              <w:rPr>
                <w:color w:val="392C69"/>
              </w:rPr>
              <w:t xml:space="preserve">, от 25.08.2016 </w:t>
            </w:r>
            <w:hyperlink r:id="rId18">
              <w:r>
                <w:rPr>
                  <w:color w:val="0000FF"/>
                </w:rPr>
                <w:t>N 323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06.09.2016 </w:t>
            </w:r>
            <w:hyperlink r:id="rId19">
              <w:r>
                <w:rPr>
                  <w:color w:val="0000FF"/>
                </w:rPr>
                <w:t>N 340</w:t>
              </w:r>
            </w:hyperlink>
            <w:r>
              <w:rPr>
                <w:color w:val="392C69"/>
              </w:rPr>
              <w:t xml:space="preserve">, от 08.11.2016 </w:t>
            </w:r>
            <w:hyperlink r:id="rId20">
              <w:r>
                <w:rPr>
                  <w:color w:val="0000FF"/>
                </w:rPr>
                <w:t>N 424</w:t>
              </w:r>
            </w:hyperlink>
            <w:r>
              <w:rPr>
                <w:color w:val="392C69"/>
              </w:rPr>
              <w:t xml:space="preserve">, от 16.11.2016 </w:t>
            </w:r>
            <w:hyperlink r:id="rId2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22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 xml:space="preserve">, от 30.12.2016 </w:t>
            </w:r>
            <w:hyperlink r:id="rId23">
              <w:r>
                <w:rPr>
                  <w:color w:val="0000FF"/>
                </w:rPr>
                <w:t>N 545</w:t>
              </w:r>
            </w:hyperlink>
            <w:r>
              <w:rPr>
                <w:color w:val="392C69"/>
              </w:rPr>
              <w:t xml:space="preserve">, от 11.05.2017 </w:t>
            </w:r>
            <w:hyperlink r:id="rId24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31.05.2017 </w:t>
            </w:r>
            <w:hyperlink r:id="rId25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28.08.2017 </w:t>
            </w:r>
            <w:hyperlink r:id="rId26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 xml:space="preserve">, от 20.11.2017 </w:t>
            </w:r>
            <w:hyperlink r:id="rId27">
              <w:r>
                <w:rPr>
                  <w:color w:val="0000FF"/>
                </w:rPr>
                <w:t>N 482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16.01.2018 </w:t>
            </w:r>
            <w:hyperlink r:id="rId28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14.06.2018 </w:t>
            </w:r>
            <w:hyperlink r:id="rId29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25.12.2018 </w:t>
            </w:r>
            <w:hyperlink r:id="rId30">
              <w:r>
                <w:rPr>
                  <w:color w:val="0000FF"/>
                </w:rPr>
                <w:t>N 512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31">
              <w:r>
                <w:rPr>
                  <w:color w:val="0000FF"/>
                </w:rPr>
                <w:t>N 553</w:t>
              </w:r>
            </w:hyperlink>
            <w:r>
              <w:rPr>
                <w:color w:val="392C69"/>
              </w:rPr>
              <w:t xml:space="preserve">, от 11.06.2019 </w:t>
            </w:r>
            <w:hyperlink r:id="rId32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28.06.2019 </w:t>
            </w:r>
            <w:hyperlink r:id="rId33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09.08.2019 </w:t>
            </w:r>
            <w:hyperlink r:id="rId34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 xml:space="preserve">, от 23.10.2019 </w:t>
            </w:r>
            <w:hyperlink r:id="rId35">
              <w:r>
                <w:rPr>
                  <w:color w:val="0000FF"/>
                </w:rPr>
                <w:t>N 494</w:t>
              </w:r>
            </w:hyperlink>
            <w:r>
              <w:rPr>
                <w:color w:val="392C69"/>
              </w:rPr>
              <w:t xml:space="preserve">, от 11.11.2019 </w:t>
            </w:r>
            <w:hyperlink r:id="rId36">
              <w:r>
                <w:rPr>
                  <w:color w:val="0000FF"/>
                </w:rPr>
                <w:t>N 517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37">
              <w:r>
                <w:rPr>
                  <w:color w:val="0000FF"/>
                </w:rPr>
                <w:t>N 592</w:t>
              </w:r>
            </w:hyperlink>
            <w:r>
              <w:rPr>
                <w:color w:val="392C69"/>
              </w:rPr>
              <w:t xml:space="preserve">, от 25.12.2019 </w:t>
            </w:r>
            <w:hyperlink r:id="rId38">
              <w:r>
                <w:rPr>
                  <w:color w:val="0000FF"/>
                </w:rPr>
                <w:t>N 618</w:t>
              </w:r>
            </w:hyperlink>
            <w:r>
              <w:rPr>
                <w:color w:val="392C69"/>
              </w:rPr>
              <w:t xml:space="preserve">, от 30.12.2019 </w:t>
            </w:r>
            <w:hyperlink r:id="rId39">
              <w:r>
                <w:rPr>
                  <w:color w:val="0000FF"/>
                </w:rPr>
                <w:t>N 655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21.02.2020 </w:t>
            </w:r>
            <w:hyperlink r:id="rId40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06.05.2020 </w:t>
            </w:r>
            <w:hyperlink r:id="rId41">
              <w:r>
                <w:rPr>
                  <w:color w:val="0000FF"/>
                </w:rPr>
                <w:t>N 270</w:t>
              </w:r>
            </w:hyperlink>
            <w:r>
              <w:rPr>
                <w:color w:val="392C69"/>
              </w:rPr>
              <w:t xml:space="preserve">, от 15.06.2020 </w:t>
            </w:r>
            <w:hyperlink r:id="rId42">
              <w:r>
                <w:rPr>
                  <w:color w:val="0000FF"/>
                </w:rPr>
                <w:t>N 395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17.08.2020 </w:t>
            </w:r>
            <w:hyperlink r:id="rId43">
              <w:r>
                <w:rPr>
                  <w:color w:val="0000FF"/>
                </w:rPr>
                <w:t>N 578</w:t>
              </w:r>
            </w:hyperlink>
            <w:r>
              <w:rPr>
                <w:color w:val="392C69"/>
              </w:rPr>
              <w:t xml:space="preserve">, от 15.09.2020 </w:t>
            </w:r>
            <w:hyperlink r:id="rId44">
              <w:r>
                <w:rPr>
                  <w:color w:val="0000FF"/>
                </w:rPr>
                <w:t>N 627</w:t>
              </w:r>
            </w:hyperlink>
            <w:r>
              <w:rPr>
                <w:color w:val="392C69"/>
              </w:rPr>
              <w:t xml:space="preserve">, от 08.12.2020 </w:t>
            </w:r>
            <w:hyperlink r:id="rId45">
              <w:r>
                <w:rPr>
                  <w:color w:val="0000FF"/>
                </w:rPr>
                <w:t>N 812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29.12.2020 </w:t>
            </w:r>
            <w:hyperlink r:id="rId46">
              <w:r>
                <w:rPr>
                  <w:color w:val="0000FF"/>
                </w:rPr>
                <w:t>N 881</w:t>
              </w:r>
            </w:hyperlink>
            <w:r>
              <w:rPr>
                <w:color w:val="392C69"/>
              </w:rPr>
              <w:t xml:space="preserve">, от 31.05.2021 </w:t>
            </w:r>
            <w:hyperlink r:id="rId47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 xml:space="preserve">, от 17.09.2021 </w:t>
            </w:r>
            <w:hyperlink r:id="rId48">
              <w:r>
                <w:rPr>
                  <w:color w:val="0000FF"/>
                </w:rPr>
                <w:t>N 599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17.12.2021 </w:t>
            </w:r>
            <w:hyperlink r:id="rId49">
              <w:r>
                <w:rPr>
                  <w:color w:val="0000FF"/>
                </w:rPr>
                <w:t>N 822</w:t>
              </w:r>
            </w:hyperlink>
            <w:r>
              <w:rPr>
                <w:color w:val="392C69"/>
              </w:rPr>
              <w:t xml:space="preserve">, от 30.12.2021 </w:t>
            </w:r>
            <w:hyperlink r:id="rId50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30.12.2021 </w:t>
            </w:r>
            <w:hyperlink r:id="rId51">
              <w:r>
                <w:rPr>
                  <w:color w:val="0000FF"/>
                </w:rPr>
                <w:t>N 926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21.06.2022 </w:t>
            </w:r>
            <w:hyperlink r:id="rId52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29.09.2022 </w:t>
            </w:r>
            <w:hyperlink r:id="rId53">
              <w:r>
                <w:rPr>
                  <w:color w:val="0000FF"/>
                </w:rPr>
                <w:t>N 703</w:t>
              </w:r>
            </w:hyperlink>
            <w:r>
              <w:rPr>
                <w:color w:val="392C69"/>
              </w:rPr>
              <w:t xml:space="preserve">, от 23.11.2022 </w:t>
            </w:r>
            <w:hyperlink r:id="rId54">
              <w:r>
                <w:rPr>
                  <w:color w:val="0000FF"/>
                </w:rPr>
                <w:t>N 849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01.12.2022 </w:t>
            </w:r>
            <w:hyperlink r:id="rId55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26.12.2022 </w:t>
            </w:r>
            <w:hyperlink r:id="rId56">
              <w:r>
                <w:rPr>
                  <w:color w:val="0000FF"/>
                </w:rPr>
                <w:t>N 966</w:t>
              </w:r>
            </w:hyperlink>
            <w:r>
              <w:rPr>
                <w:color w:val="392C69"/>
              </w:rPr>
              <w:t xml:space="preserve">, от 30.12.2022 </w:t>
            </w:r>
            <w:hyperlink r:id="rId57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58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02.06.2023 </w:t>
            </w:r>
            <w:hyperlink r:id="rId59">
              <w:r>
                <w:rPr>
                  <w:color w:val="0000FF"/>
                </w:rPr>
                <w:t>N 349</w:t>
              </w:r>
            </w:hyperlink>
            <w:r>
              <w:rPr>
                <w:color w:val="392C69"/>
              </w:rPr>
              <w:t xml:space="preserve">, от 16.10.2023 </w:t>
            </w:r>
            <w:hyperlink r:id="rId60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25.10.2023 </w:t>
            </w:r>
            <w:hyperlink r:id="rId61">
              <w:r>
                <w:rPr>
                  <w:color w:val="0000FF"/>
                </w:rPr>
                <w:t>N 745</w:t>
              </w:r>
            </w:hyperlink>
            <w:r>
              <w:rPr>
                <w:color w:val="392C69"/>
              </w:rPr>
              <w:t xml:space="preserve">, от 22.12.2023 </w:t>
            </w:r>
            <w:hyperlink r:id="rId62">
              <w:r>
                <w:rPr>
                  <w:color w:val="0000FF"/>
                </w:rPr>
                <w:t>N 951</w:t>
              </w:r>
            </w:hyperlink>
            <w:r>
              <w:rPr>
                <w:color w:val="392C69"/>
              </w:rPr>
              <w:t xml:space="preserve">, от 14.02.2024 </w:t>
            </w:r>
            <w:hyperlink r:id="rId63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64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25.04.2024 </w:t>
            </w:r>
            <w:hyperlink r:id="rId65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09.07.2024 </w:t>
            </w:r>
            <w:hyperlink r:id="rId66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67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14.04.2025 </w:t>
            </w:r>
            <w:hyperlink r:id="rId68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ind w:firstLine="540"/>
        <w:jc w:val="both"/>
      </w:pPr>
      <w:r>
        <w:t>В целях обеспечения устойчивого функционирования и развития коммунальной и инженерной инфраструктуры и повышения энергоэффективности в Ленинградской области Правительство Ленинградской области постановляет:</w:t>
      </w: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55">
        <w:r>
          <w:rPr>
            <w:color w:val="0000FF"/>
          </w:rPr>
          <w:t>программу</w:t>
        </w:r>
      </w:hyperlink>
      <w:r>
        <w:t xml:space="preserve">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заместителя Председателя Правительства Ленинградской области по строительству и жилищно-коммунальному хозяйству.</w:t>
      </w:r>
    </w:p>
    <w:p w:rsidR="00230093" w:rsidRDefault="00230093">
      <w:pPr>
        <w:pStyle w:val="ConsPlusNormal"/>
        <w:jc w:val="both"/>
      </w:pPr>
      <w:r>
        <w:t xml:space="preserve">(в ред. Постановлений Правительства Ленинградской области от 04.04.2016 </w:t>
      </w:r>
      <w:hyperlink r:id="rId69">
        <w:r>
          <w:rPr>
            <w:color w:val="0000FF"/>
          </w:rPr>
          <w:t>N 87</w:t>
        </w:r>
      </w:hyperlink>
      <w:r>
        <w:t xml:space="preserve">, от 11.06.2019 </w:t>
      </w:r>
      <w:hyperlink r:id="rId70">
        <w:r>
          <w:rPr>
            <w:color w:val="0000FF"/>
          </w:rPr>
          <w:t>N 277</w:t>
        </w:r>
      </w:hyperlink>
      <w:r>
        <w:t>)</w:t>
      </w: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right"/>
      </w:pPr>
      <w:r>
        <w:t>Губернатор</w:t>
      </w:r>
    </w:p>
    <w:p w:rsidR="00230093" w:rsidRDefault="00230093">
      <w:pPr>
        <w:pStyle w:val="ConsPlusNormal"/>
        <w:jc w:val="right"/>
      </w:pPr>
      <w:r>
        <w:t>Ленинградской области</w:t>
      </w:r>
    </w:p>
    <w:p w:rsidR="00230093" w:rsidRDefault="00230093">
      <w:pPr>
        <w:pStyle w:val="ConsPlusNormal"/>
        <w:jc w:val="right"/>
      </w:pPr>
      <w:proofErr w:type="spellStart"/>
      <w:r>
        <w:t>А.Дрозденко</w:t>
      </w:r>
      <w:proofErr w:type="spellEnd"/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right"/>
        <w:outlineLvl w:val="0"/>
      </w:pPr>
      <w:r>
        <w:t>УТВЕРЖДЕНА</w:t>
      </w:r>
    </w:p>
    <w:p w:rsidR="00230093" w:rsidRDefault="00230093">
      <w:pPr>
        <w:pStyle w:val="ConsPlusNormal"/>
        <w:jc w:val="right"/>
      </w:pPr>
      <w:r>
        <w:t>постановлением Правительства</w:t>
      </w:r>
    </w:p>
    <w:p w:rsidR="00230093" w:rsidRDefault="00230093">
      <w:pPr>
        <w:pStyle w:val="ConsPlusNormal"/>
        <w:jc w:val="right"/>
      </w:pPr>
      <w:r>
        <w:t>Ленинградской области</w:t>
      </w:r>
    </w:p>
    <w:p w:rsidR="00230093" w:rsidRDefault="00230093">
      <w:pPr>
        <w:pStyle w:val="ConsPlusNormal"/>
        <w:jc w:val="right"/>
      </w:pPr>
      <w:r>
        <w:t>от 14.11.2013 N 400</w:t>
      </w:r>
    </w:p>
    <w:p w:rsidR="00230093" w:rsidRDefault="00230093">
      <w:pPr>
        <w:pStyle w:val="ConsPlusNormal"/>
        <w:jc w:val="right"/>
      </w:pPr>
      <w:r>
        <w:t>(приложение)</w:t>
      </w: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Title"/>
        <w:jc w:val="center"/>
      </w:pPr>
      <w:bookmarkStart w:id="1" w:name="P55"/>
      <w:bookmarkEnd w:id="1"/>
      <w:r>
        <w:t>ГОСУДАРСТВЕННАЯ ПРОГРАММА</w:t>
      </w:r>
    </w:p>
    <w:p w:rsidR="00230093" w:rsidRDefault="00230093">
      <w:pPr>
        <w:pStyle w:val="ConsPlusTitle"/>
        <w:jc w:val="center"/>
      </w:pPr>
      <w:r>
        <w:t>ЛЕНИНГРАДСКОЙ ОБЛАСТИ "ОБЕСПЕЧЕНИЕ УСТОЙЧИВОГО</w:t>
      </w:r>
    </w:p>
    <w:p w:rsidR="00230093" w:rsidRDefault="00230093">
      <w:pPr>
        <w:pStyle w:val="ConsPlusTitle"/>
        <w:jc w:val="center"/>
      </w:pPr>
      <w:r>
        <w:t>ФУНКЦИОНИРОВАНИЯ И РАЗВИТИЯ КОММУНАЛЬНОЙ И ИНЖЕНЕРНОЙ</w:t>
      </w:r>
    </w:p>
    <w:p w:rsidR="00230093" w:rsidRDefault="00230093">
      <w:pPr>
        <w:pStyle w:val="ConsPlusTitle"/>
        <w:jc w:val="center"/>
      </w:pPr>
      <w:r>
        <w:t>ИНФРАСТРУКТУРЫ И ПОВЫШЕНИЕ ЭНЕРГОЭФФЕКТИВНОСТИ</w:t>
      </w:r>
    </w:p>
    <w:p w:rsidR="00230093" w:rsidRDefault="00230093">
      <w:pPr>
        <w:pStyle w:val="ConsPlusTitle"/>
        <w:jc w:val="center"/>
      </w:pPr>
      <w:r>
        <w:t>В ЛЕНИНГРАДСКОЙ ОБЛАСТИ"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71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 xml:space="preserve">, от 25.04.2024 </w:t>
            </w:r>
            <w:hyperlink r:id="rId72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09.07.2024 </w:t>
            </w:r>
            <w:hyperlink r:id="rId73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02.11.2024 </w:t>
            </w:r>
            <w:hyperlink r:id="rId74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 xml:space="preserve">, от 14.04.2025 </w:t>
            </w:r>
            <w:hyperlink r:id="rId75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Title"/>
        <w:jc w:val="center"/>
        <w:outlineLvl w:val="1"/>
      </w:pPr>
      <w:r>
        <w:t>1. Оценка текущего состояния сфер реализации</w:t>
      </w:r>
    </w:p>
    <w:p w:rsidR="00230093" w:rsidRDefault="00230093">
      <w:pPr>
        <w:pStyle w:val="ConsPlusTitle"/>
        <w:jc w:val="center"/>
      </w:pPr>
      <w:r>
        <w:t>государственной программы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Normal"/>
        <w:ind w:firstLine="540"/>
        <w:jc w:val="both"/>
      </w:pPr>
      <w:r>
        <w:t>Устойчивое функционирование коммунальной и инженерной инфраструктуры позволило обеспечить население и промышленность Ленинградской области услугами отопления, горячего и холодного водоснабжения, водоотведения, электроснабжения, газоснабжения.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 оценке 2022 года.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Объем отгруженных товаров собственного производства, выполненных работ и услуг по обеспечению электрической энергией, газом и паром, кондиционированию воздуха составил 209,7 млрд рублей, или 101,1% к 2021 году.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Число источников теплоснабжения, обеспечивающих население и предприятия, составило более 720 единиц, из них 59,1%, или 426 источников теплоснабжения приходится на сельские населенные пункты. Произведено тепловой энергии 10,4 млн </w:t>
      </w:r>
      <w:proofErr w:type="spellStart"/>
      <w:r>
        <w:t>гигакал</w:t>
      </w:r>
      <w:proofErr w:type="spellEnd"/>
      <w:r>
        <w:t xml:space="preserve">, получено тепловой энергии со стороны 2,3 млн </w:t>
      </w:r>
      <w:proofErr w:type="spellStart"/>
      <w:r>
        <w:t>гигакал</w:t>
      </w:r>
      <w:proofErr w:type="spellEnd"/>
      <w:r>
        <w:t xml:space="preserve">, отпущено потребителям 10,6 млн </w:t>
      </w:r>
      <w:proofErr w:type="spellStart"/>
      <w:r>
        <w:t>гигакал</w:t>
      </w:r>
      <w:proofErr w:type="spellEnd"/>
      <w:r>
        <w:t xml:space="preserve"> (в том числе населению - 8,1 млн </w:t>
      </w:r>
      <w:proofErr w:type="spellStart"/>
      <w:r>
        <w:t>гигакал</w:t>
      </w:r>
      <w:proofErr w:type="spellEnd"/>
      <w:r>
        <w:t xml:space="preserve">). На производство </w:t>
      </w:r>
      <w:proofErr w:type="spellStart"/>
      <w:r>
        <w:t>теплоэнергии</w:t>
      </w:r>
      <w:proofErr w:type="spellEnd"/>
      <w:r>
        <w:t xml:space="preserve"> было израсходовано 1,7 млн тонн условного топлива.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Газифицировано 48 населенных пунктов Ленинградской области. Из областного бюджета Ленинградской области предоставлены субсидии в связи с выполнением работ по газификации 1388 индивидуальных домовладений жителей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Электростанциями (суммарная мощность - 8711 МВт) произведено 44,2 </w:t>
      </w:r>
      <w:proofErr w:type="spellStart"/>
      <w:r>
        <w:t>ГВт.ч</w:t>
      </w:r>
      <w:proofErr w:type="spellEnd"/>
      <w:r>
        <w:t xml:space="preserve"> электроэнергии, потребление электроэнергии составило 22,7 млрд </w:t>
      </w:r>
      <w:proofErr w:type="spellStart"/>
      <w:r>
        <w:t>кВт.ч</w:t>
      </w:r>
      <w:proofErr w:type="spellEnd"/>
      <w:r>
        <w:t>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Установленная производственная мощность очистных сооружений составила 560,4 тыс. куб. метров в сутки, водопроводов - 1116,0 тыс. куб. метров в сутки, канализационных насосных станций - 2448,5 тыс. куб. метров в сутки.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Обеспеченность населения Ленинградской области централизованными услугами водоснабжения и водоотведения составила 81,6%. Подано воды в сеть объемом 173,7 млн куб. метров или 98,7% к уровню 2021 года. Отпущено воды потребителям 127,3 млн куб. метров (на 4,0% меньше, чем в 2021 году), из них населению - 72,9 млн куб. метров (на 3,4 больше).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По виду деятельности "обеспечение электрической энергией, газом и паром; кондиционирование воздуха" среднегодовая численность занятых в 2022 году составила 24,6 тыс. человек (на 3,8% больше, чем годом ранее), среднемесячная начисленная заработная плата одного работника - 81,4 тыс. рублей (на 14,7% выше уровня 2021 года и на 35,7% выше среднего размера начисленной заработной платы в целом по Ленинградской области в 2022 году).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Инвестиции в основной капитал по крупным и средним организациям, осуществляющим деятельность по водоснабжению, водоотведению, организации сбора и утилизации отходов, деятельность по ликвидации загрязнений, увеличились на 27,9% и составили 2,7 млрд рублей.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Согласно оценке 2023 года: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индекс промышленного производства по обеспечению электрической энергией, газом и паром, кондиционированию воздуха и по водоснабжению, водоотведению, организации сбора и утилизации отходов, деятельности по ликвидации загрязнений по видам экономической деятельности ожидается в размере 95,0% к 2022 году;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потребление электроэнергии оценивается на уровне 23,6 млрд </w:t>
      </w:r>
      <w:proofErr w:type="spellStart"/>
      <w:r>
        <w:t>кВт.ч</w:t>
      </w:r>
      <w:proofErr w:type="spellEnd"/>
      <w:r>
        <w:t>, что на 3,6% выше, чем в 2022 году.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Вместе с тем отмечаются следующие факторы, препятствующие развитию инженерной инфраструктуры в Ленинградской области: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низкая привлекательность проектов для потенциальных инвесторов, в том числе организаций коммунального комплекса Ленинградской области, ввиду значительной стоимости и длительных сроков окупаемости. За 2022 год инвестиции в основной капитал по крупным и средним организациям, осуществляющим деятельность по обеспечению электрической энергией, газом и паром, кондиционированию воздуха, снизились на 27,5% (по сравнению с 2021 годом) до 38,2 млрд рублей;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неудовлетворительное техническое состояние объектов инженерной инфраструктуры, в том числе наличие бесхозяйных объектов;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неисполнение в полном объеме инвестиционных программ сетевыми организациями ввиду сокращения объемов финансирования;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величина предельных индексов роста тарифов и платы населения за предоставление жилищно-коммунальных услуг.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 решение и(или) минимизацию негативных последствий существующих проблем направлены структурные элементы государственной программы.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Title"/>
        <w:jc w:val="center"/>
        <w:outlineLvl w:val="1"/>
      </w:pPr>
      <w:r>
        <w:t>2. Приоритеты и цели государственной политики в сфере</w:t>
      </w:r>
    </w:p>
    <w:p w:rsidR="00230093" w:rsidRDefault="00230093">
      <w:pPr>
        <w:pStyle w:val="ConsPlusTitle"/>
        <w:jc w:val="center"/>
      </w:pPr>
      <w:r>
        <w:t>коммунальной и инженерной инфраструктуры и повышения</w:t>
      </w:r>
    </w:p>
    <w:p w:rsidR="00230093" w:rsidRDefault="00230093">
      <w:pPr>
        <w:pStyle w:val="ConsPlusTitle"/>
        <w:jc w:val="center"/>
      </w:pPr>
      <w:r>
        <w:t>энергоэффективности в Ленинградской области в рамках</w:t>
      </w:r>
    </w:p>
    <w:p w:rsidR="00230093" w:rsidRDefault="00230093">
      <w:pPr>
        <w:pStyle w:val="ConsPlusTitle"/>
        <w:jc w:val="center"/>
      </w:pPr>
      <w:r>
        <w:t>реализации государственной программы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Normal"/>
        <w:ind w:firstLine="540"/>
        <w:jc w:val="both"/>
      </w:pPr>
      <w:r>
        <w:t>Приоритеты государственной политики в сфере коммунальной и инженерной инфраструктуры и повышения энергоэффективности в Ленинградской области в рамках реализации государственной программы определены на основе положений федеральных и региональных документов, в том числе:</w:t>
      </w:r>
    </w:p>
    <w:p w:rsidR="00230093" w:rsidRDefault="00230093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года";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02.11.2024 N 765)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Энергетическая </w:t>
      </w:r>
      <w:hyperlink r:id="rId78">
        <w:r>
          <w:rPr>
            <w:color w:val="0000FF"/>
          </w:rPr>
          <w:t>стратегия</w:t>
        </w:r>
      </w:hyperlink>
      <w:r>
        <w:t xml:space="preserve"> Российской Федерации на период до 2035 года, утвержденная распоряжением Правительства Российской Федерации от 9 июня 2020 года N 1523-р;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79">
        <w:r>
          <w:rPr>
            <w:color w:val="0000FF"/>
          </w:rPr>
          <w:t>закон</w:t>
        </w:r>
      </w:hyperlink>
      <w:r>
        <w:t xml:space="preserve"> от 26 марта 2003 года N 35-ФЗ "Об электроэнергетике";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0">
        <w:r>
          <w:rPr>
            <w:color w:val="0000FF"/>
          </w:rPr>
          <w:t>закон</w:t>
        </w:r>
      </w:hyperlink>
      <w:r>
        <w:t xml:space="preserve"> от 31 марта 1999 года N 69-ФЗ "О газоснабжении в Российской Федерации";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1">
        <w:r>
          <w:rPr>
            <w:color w:val="0000FF"/>
          </w:rPr>
          <w:t>закон</w:t>
        </w:r>
      </w:hyperlink>
      <w:r>
        <w:t xml:space="preserve"> от 27 июля 2010 года N 190-ФЗ "О теплоснабжении";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2">
        <w:r>
          <w:rPr>
            <w:color w:val="0000FF"/>
          </w:rPr>
          <w:t>закон</w:t>
        </w:r>
      </w:hyperlink>
      <w:r>
        <w:t xml:space="preserve"> от 23 ноября 2009 года N 261-ФЗ "Об энергосбережении и о повышении </w:t>
      </w:r>
      <w:proofErr w:type="gramStart"/>
      <w:r>
        <w:t>энергетической эффективности</w:t>
      </w:r>
      <w:proofErr w:type="gramEnd"/>
      <w:r>
        <w:t xml:space="preserve"> и о внесении изменений в отдельные законодательные акты Российской Федерации";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83">
        <w:r>
          <w:rPr>
            <w:color w:val="0000FF"/>
          </w:rPr>
          <w:t>закон</w:t>
        </w:r>
      </w:hyperlink>
      <w:r>
        <w:t xml:space="preserve"> от 7 декабря 2011 года N 416-ФЗ "О водоснабжении и водоотведении";</w:t>
      </w:r>
    </w:p>
    <w:p w:rsidR="00230093" w:rsidRDefault="00230093">
      <w:pPr>
        <w:pStyle w:val="ConsPlusNormal"/>
        <w:spacing w:before="220"/>
        <w:ind w:firstLine="540"/>
        <w:jc w:val="both"/>
      </w:pPr>
      <w:hyperlink r:id="rId84">
        <w:r>
          <w:rPr>
            <w:color w:val="0000FF"/>
          </w:rPr>
          <w:t>Стратегия</w:t>
        </w:r>
      </w:hyperlink>
      <w:r>
        <w:t xml:space="preserve"> социально-экономического развития Ленинградской области до 2030 года, утвержденная областным законом от 8 августа 2016 года N 76-оз;</w:t>
      </w:r>
    </w:p>
    <w:p w:rsidR="00230093" w:rsidRDefault="00230093">
      <w:pPr>
        <w:pStyle w:val="ConsPlusNormal"/>
        <w:spacing w:before="220"/>
        <w:ind w:firstLine="540"/>
        <w:jc w:val="both"/>
      </w:pPr>
      <w:hyperlink r:id="rId8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27 сентября 2017 года N 388 "Об утверждении Плана мероприятий по реализации Стратегии социально-экономического развития Ленинградской области до 2030 года".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Основными целями государственной политики в сфере реализации государственной программы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надежности теплоснабжения в соответствии с требованиями технических регламентов;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приоритетного использования комбинированной выработки электрической и тепловой энергии для организации теплоснабжения;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соблюдение баланса экономических интересов теплоснабжающих организаций и интересов потребителей;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экологической безопасности теплоснабжения;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бесперебойного и надежного функционирования электроэнергетики в целях удовлетворения спроса на электрическую энергию потребителей, обеспечивающих надлежащее исполнение своих обязательств перед субъектами электроэнергетики;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снижение негативного воздействия на водные объекты путем повышения качества очистки сточных вод;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развития централизованных систем горячего водоснабжения,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 и(или) водоотведение.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Title"/>
        <w:jc w:val="center"/>
        <w:outlineLvl w:val="1"/>
      </w:pPr>
      <w:r>
        <w:t>3. Сведения о взаимосвязи со стратегическими приоритетами,</w:t>
      </w:r>
    </w:p>
    <w:p w:rsidR="00230093" w:rsidRDefault="00230093">
      <w:pPr>
        <w:pStyle w:val="ConsPlusTitle"/>
        <w:jc w:val="center"/>
      </w:pPr>
      <w:r>
        <w:t>целями и показателями государственных программ</w:t>
      </w:r>
    </w:p>
    <w:p w:rsidR="00230093" w:rsidRDefault="00230093">
      <w:pPr>
        <w:pStyle w:val="ConsPlusTitle"/>
        <w:jc w:val="center"/>
      </w:pPr>
      <w:r>
        <w:t>Российской Федерации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Normal"/>
        <w:ind w:firstLine="540"/>
        <w:jc w:val="both"/>
      </w:pPr>
      <w:r>
        <w:t xml:space="preserve">Государственная программа направлена на достижение приоритетов, целей и показателей </w:t>
      </w:r>
      <w:r>
        <w:lastRenderedPageBreak/>
        <w:t xml:space="preserve">государственной </w:t>
      </w:r>
      <w:hyperlink r:id="rId86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 декабря 2017 года N 1710 (далее - государственная программа Российской Федерации).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Целями государственной программы Российской Федерации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повышение в полтора раза комфортности городской среды к 2030 году;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обеспечение качества и доступности услуг жилищно-коммунального хозяйства к 2030 году не менее чем 50 процентам населения.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числе показателей государственной программы Российской Федерации установлены: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доля населения, удовлетворенного жилищными условиями и услугами;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доля населения Российской Федерации, обеспеченного качественной питьевой водой из систем централизованного водоснабжения;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уровень обеспеченности населения доступными и качественными услугами жилищно-коммунального хозяйства.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Title"/>
        <w:jc w:val="center"/>
        <w:outlineLvl w:val="1"/>
      </w:pPr>
      <w:r>
        <w:t>4. Цели государственной программы и способы их достижения</w:t>
      </w:r>
    </w:p>
    <w:p w:rsidR="00230093" w:rsidRDefault="00230093">
      <w:pPr>
        <w:pStyle w:val="ConsPlusNormal"/>
        <w:ind w:firstLine="540"/>
        <w:jc w:val="both"/>
      </w:pPr>
    </w:p>
    <w:p w:rsidR="00230093" w:rsidRDefault="00230093">
      <w:pPr>
        <w:pStyle w:val="ConsPlusNormal"/>
        <w:ind w:firstLine="540"/>
        <w:jc w:val="both"/>
      </w:pPr>
      <w:r>
        <w:t>Целью государственной программы является повышение к 2030 году уровня удовлетворенности граждан качеством предоставляемых жилищно-коммунальных услуг до 80%.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Механизмами достижения цели выступают мероприятия, направленные: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 модернизацию жилищно-коммунальной сферы, в том числе на повышение надежности централизованных систем: водоснабжения при водоподготовке (включая подъем воды) и транспортировке; водоотведения при транспортировке (включая прием сточных вод от потребителей), очистке и сбросе сточных вод, обращении с осадком сточных вод (включая вопросы использования осадка сточных вод); теплоснабжения; электроснабжения объектов жизнеобеспечения и населения;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совершенствование тарифной политики и развитие механизмов государственно-частного партнерства в сфере предоставления коммунальных услуг;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увеличение количества газифицированных населенных пунктов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рамках реализации государственной программы предусмотрено предоставление субсидий бюджетам муниципальных образований в соответствии со следующими порядками предоставления и распределения субсидии: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153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и реконструкции объектов водоотведения и очистки сточных вод (приведен в приложении 1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446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и реконструкции объектов водоснабжения (приведен в приложении 2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738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</w:t>
      </w:r>
      <w:r>
        <w:lastRenderedPageBreak/>
        <w:t>области бюджетам муниципальных образований Ленинградской области на приобретение коммунальной спецтехники и оборудования в лизинг (</w:t>
      </w:r>
      <w:proofErr w:type="spellStart"/>
      <w:r>
        <w:t>сублизинг</w:t>
      </w:r>
      <w:proofErr w:type="spellEnd"/>
      <w:r>
        <w:t>) (приведен в приложении 3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827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 (приведен в приложении 4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1251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капитальное строительство электросетевых объектов, включая проектно-изыскательские работы (приведен в приложении 5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1469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осуществление полномочий по организации теплоснабжения населения посредством передачи прав владения и(или) пользования объектами теплоснабжения, находящимися в муниципальной собственности, по концессионным соглашениям (приведен в приложении 6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1687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обеспечению устойчивого функционирования объектов теплоснабжения на территории Ленинградской области (приведен в приложении 7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1913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капитальное строительство (реконструкцию) объектов теплоэнергетики, включая проектно-изыскательские работы (приведен в приложении 8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2007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(приведен в приложении 9 к государственной программе);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2192">
        <w:r>
          <w:rPr>
            <w:color w:val="0000FF"/>
          </w:rPr>
          <w:t>Порядок</w:t>
        </w:r>
      </w:hyperlink>
      <w:r>
        <w:t xml:space="preserve">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повышению энергетической эффективности в муниципальных учреждениях (приведен в приложении 10 к государственной программе).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2" w:name="P153"/>
      <w:bookmarkEnd w:id="2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МЕРОПРИЯТИЯ</w:t>
      </w:r>
    </w:p>
    <w:p w:rsidR="00230093" w:rsidRDefault="00230093">
      <w:pPr>
        <w:pStyle w:val="ConsPlusTitle"/>
        <w:jc w:val="center"/>
      </w:pPr>
      <w:r>
        <w:t>ПО СТРОИТЕЛЬСТВУ И РЕКОНСТРУКЦИИ ОБЪЕКТОВ</w:t>
      </w:r>
    </w:p>
    <w:p w:rsidR="00230093" w:rsidRDefault="00230093">
      <w:pPr>
        <w:pStyle w:val="ConsPlusTitle"/>
        <w:jc w:val="center"/>
      </w:pPr>
      <w:r>
        <w:t>ВОДООТВЕДЕНИЯ И ОЧИСТКИ СТОЧНЫХ ВОД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lastRenderedPageBreak/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и реконструкции объектов водоотведения и очистки сточных вод устанавливает цели и условия предоставления и расходования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строительство и реконструкцию объектов водоотведения и очистки сточных вод (далее - субсидия), а также иные правоотношения, связанные с предоставлением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1.2. Главным распорядителем бюджетных средств является комитет по жилищно-коммунальному хозяйству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Предоставление субсидии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Комитету.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1.4.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организации в границах поселения и городского округа водоотведения в соответствии с </w:t>
      </w:r>
      <w:hyperlink r:id="rId87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88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бюджетам муниципальных образований в целях обеспечения населения услугами централизованного водоотведения.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Субсидия предоставляется: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 мероприятия по строительству и реконструкции объектов водоотведения и очистки сточных вод, включая разработку проектно-сметной документации;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 мероприятия по строительству и реконструкции объектов водоотведения и очистки сточных вод, включая разработку проектно-сметной документации, по концессионному соглашению, в том числе плата </w:t>
      </w:r>
      <w:proofErr w:type="spellStart"/>
      <w:r>
        <w:t>концедента</w:t>
      </w:r>
      <w:proofErr w:type="spellEnd"/>
      <w:r>
        <w:t xml:space="preserve"> (средства, предоставляемые </w:t>
      </w:r>
      <w:proofErr w:type="spellStart"/>
      <w:r>
        <w:t>концедентом</w:t>
      </w:r>
      <w:proofErr w:type="spellEnd"/>
      <w:r>
        <w:t xml:space="preserve"> - муниципальным образованием концессионеру - организации, обеспечивающей создание, реконструкцию (модернизацию) объектов централизованной системы водоотведения, отдельных объектов такой системы) в целях финансового обеспечения и(или) возмещения доли расходов концессионера, определенных условиями концессионного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Результатами использования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наличие проектно-сметной документации, получившей положительное заключение государственной экспертизы;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протяженность построенных и(или) реконструированных участков линейных объектов водоотведения;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пропускная способность построенных новых или после реконструкции объектов водоотведения.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Промежуточные результаты использования субсидии: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а) уровень строительной готовности объекта водоотведения;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наличие этапа (раздела) проектно-сметной документации.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2.3. Значения результатов использования субсидии определяются соглашением о предоставлении субсидии из областного бюджета Ленинградской области бюджету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2.4. Детализированные требования к достижению значений результатов использования субсидии устанавливаются соглашением.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2.5. Условия предоставления субсидии устанавливаются в соответствии с </w:t>
      </w:r>
      <w:hyperlink r:id="rId89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отбора муниципальных образований</w:t>
      </w:r>
    </w:p>
    <w:p w:rsidR="00230093" w:rsidRDefault="00230093">
      <w:pPr>
        <w:pStyle w:val="ConsPlusTitle"/>
        <w:jc w:val="center"/>
      </w:pPr>
      <w:r>
        <w:t>для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3" w:name="P187"/>
      <w:bookmarkEnd w:id="3"/>
      <w:r>
        <w:t>3.1. Критерием, которому должны соответствовать муниципальные образования для получения субсидии, является наличие объекта (объектов) капитального строительства (реконструкции), включая проектно-изыскательские работы, в перечне объектов и распределении субсидии, утвержденном Правительством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3.2. Отбор муниципальных образований осуществляется в году, предшествующем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3.3. Извещение о проведении отбора муниципальных образований для предоставления субсидии размещается на официальном сайте Комитета в информационно-телекоммуникационной сети "Интернет" не позднее чем за пять рабочих дней до даты начала приема заявок на предоставление субсидии (далее -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Извещение о проведении отбора муниципальных образований должно содержать в том числе сведения о дате начала и окончания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Срок приема заявок не может превышать 10 рабочих дней с даты начала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целях получения субсидии муниципальные образования представляют в Комитет заявку в срок, указанный в извещении о проведении отбора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" w:name="P193"/>
      <w:bookmarkEnd w:id="4"/>
      <w:r>
        <w:t>3.4. Заявки формируются на каждый объект с приложением следующих документов: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положительное заключение государственной экспертизы на проектно-сметную документацию по объектам капитального строительства, в отношении которых проведение такой экспертизы предусмотрено законодательством Российской Федерации, в том числе сводный сметный расчет, заверенные в установленном порядке (в случае строительства, реконструкции объекта);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документы, подтверждающие право собственности муниципального образования на объект инвестиций, в том числе на объект незавершенного строительства;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выписка из реестра муниципальной собственности, заверенная в установленном порядке;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земельные участки, здания и сооружения - объекты инвестиций, в том числе на объекты незавершенного строительства (в случае проектно-изыскательских работ);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д) технико-экономическое обоснование необходимости строительства (реконструкции, приобретения) объекта инвестиций по форме, установленной </w:t>
      </w:r>
      <w:hyperlink r:id="rId90">
        <w:r>
          <w:rPr>
            <w:color w:val="0000FF"/>
          </w:rPr>
          <w:t>Положением</w:t>
        </w:r>
      </w:hyperlink>
      <w:r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 (далее - Положение);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обоснование (расчет) влияния ввода в эксплуатацию объекта инвестиций на индикаторы государственных программ и их подпрограмм;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ж)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з) расчет стоимости проектно-изыскательских работ (в случае разработки проектно-сметной документации).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5" w:name="P202"/>
      <w:bookmarkEnd w:id="5"/>
      <w:r>
        <w:t xml:space="preserve">3.5. </w:t>
      </w:r>
      <w:hyperlink w:anchor="P269">
        <w:r>
          <w:rPr>
            <w:color w:val="0000FF"/>
          </w:rPr>
          <w:t>Заявка</w:t>
        </w:r>
      </w:hyperlink>
      <w:r>
        <w:t xml:space="preserve"> на предоставление субсидии на мероприятия по строительству и реконструкции объектов водоотведения и очистки сточных вод составляется по форме согласно приложению 1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349">
        <w:r>
          <w:rPr>
            <w:color w:val="0000FF"/>
          </w:rPr>
          <w:t>Заявка</w:t>
        </w:r>
      </w:hyperlink>
      <w:r>
        <w:t xml:space="preserve"> на предоставление субсидии на мероприятия по строительству и реконструкции объектов водоотведения и очистки сточных вод по концессионному соглашению составляется по форме согласно приложению 2 к настоящему Порядку с приложением концессионного соглашения и документов, предусмотренных </w:t>
      </w:r>
      <w:hyperlink w:anchor="P193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3.6.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3.7. Заявка и документы, перечисленные в </w:t>
      </w:r>
      <w:hyperlink w:anchor="P193">
        <w:r>
          <w:rPr>
            <w:color w:val="0000FF"/>
          </w:rPr>
          <w:t>пунктах 3.4</w:t>
        </w:r>
      </w:hyperlink>
      <w:r>
        <w:t xml:space="preserve"> и </w:t>
      </w:r>
      <w:hyperlink w:anchor="P202">
        <w:r>
          <w:rPr>
            <w:color w:val="0000FF"/>
          </w:rPr>
          <w:t>3.5</w:t>
        </w:r>
      </w:hyperlink>
      <w:r>
        <w:t xml:space="preserve"> настоящего Порядка,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Ответственность за достоверность представляемых сведений и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Для оценки представленных заявок Комитетом создается комиссия, положение и состав которой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3.10. Комиссия осуществляет оценку представленных заявок в соответствии с Методикой формирования рейтинга перспективных объектов инвестиций, утвержденной приказом комитета по жилищно-коммунальному хозяйству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3.11. На основании результатов оценки заявок по итогам расчета рейтинга по каждому объекту составляются рейтинговые перечни объектов централизованной системы водоотведения в порядке убывания значения итогового рейтинга объекта от большего значения к меньшему.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Комиссия принимает решение о признании муниципальных образований, набравших наибольшее количество баллов, получателями субсидии, оформляет решение протоколом в течение пяти рабочих дней с даты окончания рассмотрения заявок (далее - протокол).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комиссии о признании муниципальных образований получателями субсидии имеет рекомендательный характер.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3.12. Протокол - при наличии в нем информации о вновь начинаемых объектах - в течение двух рабочих дней с даты подписания такого протокола направляется на рассмотрение в комиссию при Правительстве Ленинградской области по бюджетным проектировкам с приложением заключения Комитета в отношении вновь начинаемых объектов, заключения Комитета экономического развития и инвестиционной деятельности Ленинградской области по итогам </w:t>
      </w:r>
      <w:r>
        <w:lastRenderedPageBreak/>
        <w:t>рассмотрения технико-экономического обоснования необходимости строительства (реконструкции) объекта инвестиций и заключения Комитета градостроительной политики Ленинградской области о соответствии технико-экономического обоснования необходимости строительства (реконструкции, приобретения) объекта инвестиций схемам территориального планирования Ленинградской области для принятия решения о возможности областного (местного) бюджета финансировать расходы, возникающие в результате их строительства (реконструкции).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3.13. Протокол заседания комиссии при Правительстве Ленинградской области по бюджетным проектировкам, содержащий информацию о результатах отбора объектов инвестиций в целях формирования АИП, доводится до Комитета в течение 10 рабочих дней с даты его подписания.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3.14. На основании протокола заседания комиссии при Правительстве Ленинградской области по бюджетным проектировкам, протокола Комитет в течение трех рабочих дней с даты подписания таких протоколов принимает решение о предоставлении субсидии соответствующим муниципальным образованиям.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Комитета о предоставлении муниципальным образованиям субсидии оформляется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3.15. Основаниями для отказа в предоставлении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муниципальным образованием документов, перечисленных в </w:t>
      </w:r>
      <w:hyperlink w:anchor="P193">
        <w:r>
          <w:rPr>
            <w:color w:val="0000FF"/>
          </w:rPr>
          <w:t>пунктах 3.4</w:t>
        </w:r>
      </w:hyperlink>
      <w:r>
        <w:t xml:space="preserve"> и </w:t>
      </w:r>
      <w:hyperlink w:anchor="P202">
        <w:r>
          <w:rPr>
            <w:color w:val="0000FF"/>
          </w:rPr>
          <w:t>3.5</w:t>
        </w:r>
      </w:hyperlink>
      <w:r>
        <w:t xml:space="preserve"> настоящего Порядка, не соответствующих требованиям, установленным настоящим Порядком;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документов, перечисленных в </w:t>
      </w:r>
      <w:hyperlink w:anchor="P193">
        <w:r>
          <w:rPr>
            <w:color w:val="0000FF"/>
          </w:rPr>
          <w:t>пунктах 3.4</w:t>
        </w:r>
      </w:hyperlink>
      <w:r>
        <w:t xml:space="preserve"> и </w:t>
      </w:r>
      <w:hyperlink w:anchor="P202">
        <w:r>
          <w:rPr>
            <w:color w:val="0000FF"/>
          </w:rPr>
          <w:t>3.5</w:t>
        </w:r>
      </w:hyperlink>
      <w:r>
        <w:t xml:space="preserve"> настоящего Порядка,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критерию, установленному </w:t>
      </w:r>
      <w:hyperlink w:anchor="P187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3.16. При наличии оснований для отказа в предоставлении субсидии Комитет в течение трех рабочих дней с даты принятия решения об отказе в предоставлении субсидии уведомляет муниципальное образование о таком решении.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распределения и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Общие требования к распределению субсидии между муниципальными образованиями определены </w:t>
      </w:r>
      <w:hyperlink r:id="rId91">
        <w:r>
          <w:rPr>
            <w:color w:val="0000FF"/>
          </w:rPr>
          <w:t>пунктами 3.1</w:t>
        </w:r>
      </w:hyperlink>
      <w:r>
        <w:t xml:space="preserve"> - </w:t>
      </w:r>
      <w:hyperlink r:id="rId92">
        <w:r>
          <w:rPr>
            <w:color w:val="0000FF"/>
          </w:rPr>
          <w:t>3.6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4.2. Распределение субсидии между муниципальными образованиями осуществляется согласно </w:t>
      </w:r>
      <w:hyperlink r:id="rId93">
        <w:r>
          <w:rPr>
            <w:color w:val="0000FF"/>
          </w:rPr>
          <w:t>подпункту "а" пункта 2.11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Распределение субсидии утверждается нормативным правовым актом Правительства Ленинградской области на очередной финансовый год и на плановый период до 1 февраля года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94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4.3. Предоставление субсидии осуществляется на основании соглашения, заключаемого в </w:t>
      </w:r>
      <w:r>
        <w:lastRenderedPageBreak/>
        <w:t>информационной системе "Управление бюджетным процессом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4.5.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95">
        <w:r>
          <w:rPr>
            <w:color w:val="0000FF"/>
          </w:rPr>
          <w:t>пункта 4.2</w:t>
        </w:r>
      </w:hyperlink>
      <w:r>
        <w:t xml:space="preserve"> Правил в сроки, установленные </w:t>
      </w:r>
      <w:hyperlink r:id="rId96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" w:name="P232"/>
      <w:bookmarkEnd w:id="6"/>
      <w:r>
        <w:t>4.6.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муниципальные программы, предусматривающие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4.7. Ответственность за достоверность документов, перечисленных в </w:t>
      </w:r>
      <w:hyperlink w:anchor="P232">
        <w:r>
          <w:rPr>
            <w:color w:val="0000FF"/>
          </w:rPr>
          <w:t>пункте 4.6</w:t>
        </w:r>
      </w:hyperlink>
      <w:r>
        <w:t xml:space="preserve"> настоящего Порядка,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7" w:name="P236"/>
      <w:bookmarkEnd w:id="7"/>
      <w:r>
        <w:t>4.8. Основанием для внесения изменений в утвержденное распределение субсидии является изменение общего объема бюджетных ассигнований областного бюджета, предусмотренного на предоставление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4.9. При наличии основания, указанного в </w:t>
      </w:r>
      <w:hyperlink w:anchor="P236">
        <w:r>
          <w:rPr>
            <w:color w:val="0000FF"/>
          </w:rPr>
          <w:t>пункте 4.8</w:t>
        </w:r>
      </w:hyperlink>
      <w:r>
        <w:t xml:space="preserve"> настоящего Порядка, в соответствии с </w:t>
      </w:r>
      <w:hyperlink r:id="rId97">
        <w:r>
          <w:rPr>
            <w:color w:val="0000FF"/>
          </w:rPr>
          <w:t>пунктом 3.6</w:t>
        </w:r>
      </w:hyperlink>
      <w:r>
        <w:t xml:space="preserve"> Правил распределение субсидий между муниципальными образованиями, утверждаемое нормативным правовым актом Правительства Ленинградской области, утверждается в течение 30 календарных дней со дня вступления в силу закона об областном бюджете на текущий финансовый год и на плановый период, который отражает соответствующие изменения.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4.10. Перечисление субсидии осуществляется Комитетом в установленном порядке в соответствии с </w:t>
      </w:r>
      <w:hyperlink r:id="rId98">
        <w:r>
          <w:rPr>
            <w:color w:val="0000FF"/>
          </w:rPr>
          <w:t>абзацами первым</w:t>
        </w:r>
      </w:hyperlink>
      <w:r>
        <w:t xml:space="preserve"> и </w:t>
      </w:r>
      <w:hyperlink r:id="rId99">
        <w:r>
          <w:rPr>
            <w:color w:val="0000FF"/>
          </w:rPr>
          <w:t>третьим пункта 4.6</w:t>
        </w:r>
      </w:hyperlink>
      <w:r>
        <w:t xml:space="preserve"> Правил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фактической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Для перечисления субсидии муниципальное образование представляет в Комитет документы, подтверждающие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осуществлении расходов,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4.12. Комитет осуществляет проверку документов, подтверждающих потребность в осуществлении расходов, на предмет их полноты и корректности.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4.13. При отсутствии замечаний к полноте и корректности представленных документов Комитет принимает решение о перечислении субсидии не позднее 7-го рабочего дня с даты поступления документов, подтверждающих потребность муниципального образования в осуществлении расходов.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5. Меры финансовой ответственности, применяемые</w:t>
      </w:r>
    </w:p>
    <w:p w:rsidR="00230093" w:rsidRDefault="00230093">
      <w:pPr>
        <w:pStyle w:val="ConsPlusTitle"/>
        <w:jc w:val="center"/>
      </w:pPr>
      <w:r>
        <w:t>к муниципальному образованию при невыполнении</w:t>
      </w:r>
    </w:p>
    <w:p w:rsidR="00230093" w:rsidRDefault="00230093">
      <w:pPr>
        <w:pStyle w:val="ConsPlusTitle"/>
        <w:jc w:val="center"/>
      </w:pPr>
      <w:r>
        <w:t>им условий соглашения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5.1.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00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5.2.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главными распорядителями бюджетных средств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5.3.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5.4.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5.5.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824"/>
        <w:gridCol w:w="601"/>
        <w:gridCol w:w="840"/>
        <w:gridCol w:w="4197"/>
      </w:tblGrid>
      <w:tr w:rsidR="00230093">
        <w:tc>
          <w:tcPr>
            <w:tcW w:w="40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Председателю комитета</w:t>
            </w:r>
          </w:p>
          <w:p w:rsidR="00230093" w:rsidRDefault="00230093">
            <w:pPr>
              <w:pStyle w:val="ConsPlusNormal"/>
              <w:jc w:val="center"/>
            </w:pPr>
            <w:r>
              <w:t>по жилищно-коммунальному хозяйству</w:t>
            </w:r>
          </w:p>
          <w:p w:rsidR="00230093" w:rsidRDefault="00230093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230093">
        <w:tc>
          <w:tcPr>
            <w:tcW w:w="40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0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8" w:name="P269"/>
            <w:bookmarkEnd w:id="8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предоставление субсидии на мероприятия по строительству</w:t>
            </w:r>
          </w:p>
          <w:p w:rsidR="00230093" w:rsidRDefault="00230093">
            <w:pPr>
              <w:pStyle w:val="ConsPlusNormal"/>
              <w:jc w:val="center"/>
            </w:pPr>
            <w:r>
              <w:t>и реконструкции объектов водоотведения и очистки сточных вод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Муниципальное образование ___________________________________ изъявляет желание принять участие в ______ году в отборе заявок муниципальных образований для предоставления субсидии на мероприятия по строительству и реконструкции объектов водоотведения и очистки сточных вод (далее - отбор, субсидии) в отношении следующего объекта: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  <w:r>
              <w:t>объект инвестиций: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(тип затрат: капитальное строительство, реконструкция,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приобретение недвижимого имущества)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необходимость разработки проектной документации</w:t>
            </w:r>
          </w:p>
          <w:p w:rsidR="00230093" w:rsidRDefault="00230093">
            <w:pPr>
              <w:pStyle w:val="ConsPlusNormal"/>
            </w:pPr>
            <w:r>
              <w:t>за счет средств субсидии: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3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  <w:r>
              <w:t>местонахождение объекта: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  <w:r>
              <w:t>собственник объекта: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проектная мощность (протяженность) объекта:</w:t>
            </w:r>
          </w:p>
        </w:tc>
        <w:tc>
          <w:tcPr>
            <w:tcW w:w="5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обеспеченность объекта инженерной инфраструктурой</w:t>
            </w:r>
          </w:p>
          <w:p w:rsidR="00230093" w:rsidRDefault="00230093">
            <w:pPr>
              <w:pStyle w:val="ConsPlusNormal"/>
            </w:pPr>
            <w:r>
              <w:t>(наличие инженерных сетей и прочее):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перечень возводимых (приобретаемых) зданий и сооружений</w:t>
            </w:r>
          </w:p>
          <w:p w:rsidR="00230093" w:rsidRDefault="00230093">
            <w:pPr>
              <w:pStyle w:val="ConsPlusNormal"/>
            </w:pPr>
            <w:r>
              <w:t>(для строительства, приобретения):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основные виды выполняемых работ</w:t>
            </w:r>
          </w:p>
          <w:p w:rsidR="00230093" w:rsidRDefault="00230093">
            <w:pPr>
              <w:pStyle w:val="ConsPlusNormal"/>
            </w:pPr>
            <w:r>
              <w:t>(для реконструкции):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планируемый год ввода в эксплуатацию: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иные значимые характеристики объекта: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наличие проектной документации: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предполагаемый источник финансирования работ</w:t>
            </w:r>
          </w:p>
          <w:p w:rsidR="00230093" w:rsidRDefault="00230093">
            <w:pPr>
              <w:pStyle w:val="ConsPlusNormal"/>
            </w:pPr>
            <w:r>
              <w:t>по разработке проектной документации: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наличие правоустанавливающих документов</w:t>
            </w:r>
          </w:p>
          <w:p w:rsidR="00230093" w:rsidRDefault="00230093">
            <w:pPr>
              <w:pStyle w:val="ConsPlusNormal"/>
            </w:pPr>
            <w:r>
              <w:t>на земельный участок, здания, сооружения: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период осуществления бюджетных инвестиций: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общий расчетный объем расходов</w:t>
            </w:r>
          </w:p>
          <w:p w:rsidR="00230093" w:rsidRDefault="00230093">
            <w:pPr>
              <w:pStyle w:val="ConsPlusNormal"/>
            </w:pPr>
            <w:r>
              <w:t>на осуществление бюджетных инвестиций:</w:t>
            </w:r>
          </w:p>
        </w:tc>
        <w:tc>
          <w:tcPr>
            <w:tcW w:w="4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lastRenderedPageBreak/>
              <w:t>всего: ____________ тыс. рублей, в том числе: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в ______ году: ____________ тыс. рублей;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в ______ году: ____________ тыс. рублей.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В случае отбора указанного объекта для предоставления субсидии муниципальное образование берет на себя обязательства: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обеспечить капитальное строительство (реконструкцию) объекта в соответствии с проектной документацией, разработанной в установленном порядке;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обеспечить выполнение условий предоставления субсидии, установленных Порядком предоставления субсидии местным бюджетам на мероприятия по строительству и реконструкции объектов водоотведения и очистки сточных вод, которые осуществляются из местных бюджетов;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по факту ввода объекта в эксплуатацию обеспечить финансирование из местного бюджета, требуемое для бесперебойного функционирования объекта.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133"/>
        <w:gridCol w:w="3685"/>
      </w:tblGrid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</w:tr>
      <w:tr w:rsidR="00230093"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"____" ____________ 20__ года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850"/>
        <w:gridCol w:w="4818"/>
      </w:tblGrid>
      <w:tr w:rsidR="00230093">
        <w:tc>
          <w:tcPr>
            <w:tcW w:w="4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Председателю комитета</w:t>
            </w:r>
          </w:p>
          <w:p w:rsidR="00230093" w:rsidRDefault="00230093">
            <w:pPr>
              <w:pStyle w:val="ConsPlusNormal"/>
              <w:jc w:val="center"/>
            </w:pPr>
            <w:r>
              <w:t>по жилищно-коммунальному хозяйству</w:t>
            </w:r>
          </w:p>
          <w:p w:rsidR="00230093" w:rsidRDefault="00230093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230093">
        <w:tc>
          <w:tcPr>
            <w:tcW w:w="4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9" w:name="P349"/>
            <w:bookmarkEnd w:id="9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предоставление субсидии на мероприятия по строительству</w:t>
            </w:r>
          </w:p>
          <w:p w:rsidR="00230093" w:rsidRDefault="00230093">
            <w:pPr>
              <w:pStyle w:val="ConsPlusNormal"/>
              <w:jc w:val="center"/>
            </w:pPr>
            <w:r>
              <w:t>и реконструкции объектов водоотведения и очистки сточных вод</w:t>
            </w:r>
          </w:p>
          <w:p w:rsidR="00230093" w:rsidRDefault="00230093">
            <w:pPr>
              <w:pStyle w:val="ConsPlusNormal"/>
              <w:jc w:val="center"/>
            </w:pPr>
            <w:r>
              <w:t>по концессионному соглашению</w:t>
            </w: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Муниципальное образование</w:t>
            </w:r>
          </w:p>
        </w:tc>
        <w:tc>
          <w:tcPr>
            <w:tcW w:w="56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963"/>
        <w:gridCol w:w="963"/>
        <w:gridCol w:w="963"/>
        <w:gridCol w:w="963"/>
      </w:tblGrid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Наименование концессионного соглашения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 xml:space="preserve">Объекты концессионного соглашения (объекты </w:t>
            </w:r>
            <w:r>
              <w:lastRenderedPageBreak/>
              <w:t>водоотведения и очистки сточных вод)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lastRenderedPageBreak/>
              <w:t>Направление концессионного соглашения (модернизация, строительство, реконструкция)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Стоимость мероприятий концессионного соглашения, тыс. рублей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Наличие проектно-сметной документации (ПСД) с положительным заключением государственной экспертизы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Срок реализации концессионного соглашения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Концессионная плата (при наличии), всего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Предлагаемый метод регулирования тарифов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  <w:vMerge w:val="restart"/>
          </w:tcPr>
          <w:p w:rsidR="00230093" w:rsidRDefault="00230093">
            <w:pPr>
              <w:pStyle w:val="ConsPlusNormal"/>
            </w:pPr>
            <w:r>
              <w:t>Финансовая потребность на реализацию концессионного соглашения по годам и по источникам финансирования, всего, тыс. рублей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  <w:jc w:val="center"/>
            </w:pPr>
            <w:r>
              <w:t>по годам реализации</w:t>
            </w:r>
          </w:p>
        </w:tc>
      </w:tr>
      <w:tr w:rsidR="00230093">
        <w:tc>
          <w:tcPr>
            <w:tcW w:w="5215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n-й год</w:t>
            </w:r>
          </w:p>
        </w:tc>
      </w:tr>
      <w:tr w:rsidR="00230093">
        <w:tc>
          <w:tcPr>
            <w:tcW w:w="5215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средства концессионера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 xml:space="preserve">размер платы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местный бюджет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 создание и(или) реконструкцию (модернизацию, строительство, реконструкцию) объекта концессионного соглашения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 использование (эксплуатацию) объекта концессионного соглашения (при наличии)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133"/>
        <w:gridCol w:w="3685"/>
      </w:tblGrid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</w:tr>
      <w:tr w:rsidR="00230093"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"____" ____________ 20__ года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10" w:name="P446"/>
      <w:bookmarkEnd w:id="10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МЕРОПРИЯТИЯ</w:t>
      </w:r>
    </w:p>
    <w:p w:rsidR="00230093" w:rsidRDefault="00230093">
      <w:pPr>
        <w:pStyle w:val="ConsPlusTitle"/>
        <w:jc w:val="center"/>
      </w:pPr>
      <w:r>
        <w:t>ПО СТРОИТЕЛЬСТВУ И РЕКОНСТРУКЦИИ ОБЪЕКТОВ ВОДОСНАБЖЕНИЯ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мероприятия по строительству и реконструкции объектов водоснабжения устанавливает цели и условия предоставления и расходования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строительство и реконструкцию объектов водоснабжения (далее - субсидия), а также иные правоотношения, связанные с предоставлением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1.2. Главным распорядителем бюджетных средств является комитет по жилищно-коммунальному хозяйству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Предоставление субсидии осуществляется в соответствии со сводной бюджетной росписью областного бюджета Ленинградской области на текущий финансовый год в пределах бюджетных ассигнований и лимитов бюджетных обязательств, предусмотренных в установленном порядке Комитету.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1.4.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организации в границах поселения и городского округа водоснабжения населения в соответствии с </w:t>
      </w:r>
      <w:hyperlink r:id="rId101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102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бюджетам муниципальных образований в целях обеспечения населения услугами централизованного водоснабжения.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Субсидия предоставляется: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 мероприятия по строительству и реконструкции объектов водоснабжения, включая разработку проектно-сметной документации;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 мероприятия по строительству и реконструкции объектов водоснабжения, включая разработку проектно-сметной документации, по концессионному соглашению, в том числе плата </w:t>
      </w:r>
      <w:proofErr w:type="spellStart"/>
      <w:r>
        <w:t>концедента</w:t>
      </w:r>
      <w:proofErr w:type="spellEnd"/>
      <w:r>
        <w:t xml:space="preserve"> (средства, предоставляемые </w:t>
      </w:r>
      <w:proofErr w:type="spellStart"/>
      <w:r>
        <w:t>концедентом</w:t>
      </w:r>
      <w:proofErr w:type="spellEnd"/>
      <w:r>
        <w:t xml:space="preserve"> - муниципальным образованием концессионеру - организации, обеспечивающей создание, реконструкцию (модернизацию) объектов централизованной системы водоснабжения, отдельных объектов такой системы) в целях финансового обеспечения и(или) возмещения доли расходов концессионера, определенных условиями концессионного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Результатами использования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а) наличие проектно-сметной документации, получившей положительное заключение государственной экспертизы;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протяженность построенных и(или) реконструированных участков линейных объектов водоснабжения;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пропускная способность построенных новых или после реконструкции объектов водоснабжения.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Промежуточные результаты использования субсидии: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уровень строительной готовности объекта водоснабжения;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наличие этапа (раздела) проектно-сметной документации.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2.3. Значения результатов использования субсидии определяются соглашением о предоставлении субсидии из областного бюджета Ленинградской области бюджету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2.4. Детализированные требования к достижению значений результатов использования субсидии устанавливаются соглашением.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2.5. Условия предоставления субсидии устанавливаются в соответствии с </w:t>
      </w:r>
      <w:hyperlink r:id="rId103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отбора муниципальных образований</w:t>
      </w:r>
    </w:p>
    <w:p w:rsidR="00230093" w:rsidRDefault="00230093">
      <w:pPr>
        <w:pStyle w:val="ConsPlusTitle"/>
        <w:jc w:val="center"/>
      </w:pPr>
      <w:r>
        <w:t>для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11" w:name="P479"/>
      <w:bookmarkEnd w:id="11"/>
      <w:r>
        <w:t>3.1. Критерием, которому должны соответствовать муниципальные образования для получения субсидии, является наличие объекта (объектов) капитального строительства (реконструкции), включая проектно-изыскательские работы, в перечне объектов и распределении субсидии, утвержденном Правительством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3.2. Отбор муниципальных образований осуществляется в году, предшествующем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3.3. Извещение о проведении отбора муниципальных образований для предоставления субсидии размещается на официальном сайте Комитета в информационно-телекоммуникационной сети "Интернет" не позднее чем за пять рабочих дней до даты начала приема заявок на предоставление субсидии (далее -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Извещение о проведении отбора муниципальных образований должно содержать в том числе сведения о дате начала и окончания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Срок приема заявок не может превышать 10 рабочих дней с даты начала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целях получения субсидии муниципальные образования представляют в Комитет заявку в срок, указанный в извещении о проведении отбора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12" w:name="P485"/>
      <w:bookmarkEnd w:id="12"/>
      <w:r>
        <w:t>3.4. Заявки формируются на каждый объект с приложением следующих документов: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а) положительное заключение государственной экспертизы на проектно-сметную документацию по объектам капитального строительства, в отношении которых проведение такой экспертизы предусмотрено законодательством Российской Федерации, в том числе сводный </w:t>
      </w:r>
      <w:r>
        <w:lastRenderedPageBreak/>
        <w:t>сметный расчет, заверенные в установленном порядке (в случае строительства, реконструкции объекта);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документы, подтверждающие право собственности муниципального образования на объект инвестиций, в том числе на объект незавершенного строительства;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выписка из реестра муниципальной собственности, заверенная в установленном порядке;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земельные участки, здания и сооружения - объекты инвестиций, в том числе на объекты незавершенного строительства (в случае проектно-изыскательских работ);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д) технико-экономическое обоснование необходимости строительства (реконструкции, приобретения) объекта инвестиций по форме, установленной </w:t>
      </w:r>
      <w:hyperlink r:id="rId104">
        <w:r>
          <w:rPr>
            <w:color w:val="0000FF"/>
          </w:rPr>
          <w:t>Положением</w:t>
        </w:r>
      </w:hyperlink>
      <w:r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 (далее - Положение);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обоснование (расчет) влияния ввода в эксплуатацию объекта инвестиций на индикаторы государственных программ и их подпрограмм;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ж)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з) расчет стоимости проектно-изыскательских работ (в случае разработки проектно-сметной документации).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13" w:name="P494"/>
      <w:bookmarkEnd w:id="13"/>
      <w:r>
        <w:t xml:space="preserve">3.5. </w:t>
      </w:r>
      <w:hyperlink w:anchor="P561">
        <w:r>
          <w:rPr>
            <w:color w:val="0000FF"/>
          </w:rPr>
          <w:t>Заявка</w:t>
        </w:r>
      </w:hyperlink>
      <w:r>
        <w:t xml:space="preserve"> на предоставление субсидии на мероприятия по строительству и реконструкции объектов водоснабжения составляется по форме согласно приложению 1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hyperlink w:anchor="P641">
        <w:r>
          <w:rPr>
            <w:color w:val="0000FF"/>
          </w:rPr>
          <w:t>Заявка</w:t>
        </w:r>
      </w:hyperlink>
      <w:r>
        <w:t xml:space="preserve"> на предоставление субсидии на мероприятия по строительству и реконструкции объектов водоснабжения по концессионному соглашению составляется по форме согласно приложению 2 к настоящему Порядку с приложением концессионного соглашения и документов, предусмотренных </w:t>
      </w:r>
      <w:hyperlink w:anchor="P485">
        <w:r>
          <w:rPr>
            <w:color w:val="0000FF"/>
          </w:rPr>
          <w:t>пунктом 3.4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3.6.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3.7. Заявка и документы, перечисленные в </w:t>
      </w:r>
      <w:hyperlink w:anchor="P485">
        <w:r>
          <w:rPr>
            <w:color w:val="0000FF"/>
          </w:rPr>
          <w:t>пунктах 3.4</w:t>
        </w:r>
      </w:hyperlink>
      <w:r>
        <w:t xml:space="preserve"> и </w:t>
      </w:r>
      <w:hyperlink w:anchor="P494">
        <w:r>
          <w:rPr>
            <w:color w:val="0000FF"/>
          </w:rPr>
          <w:t>3.5</w:t>
        </w:r>
      </w:hyperlink>
      <w:r>
        <w:t xml:space="preserve"> настоящего Порядка,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Ответственность за достоверность представляемых сведений и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Для оценки представленных заявок Комитетом создается комиссия, положение и состав которой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3.10. Комиссия осуществляет оценку представленных заявок в соответствии с Методикой формирования рейтинга перспективных объектов инвестиций, утвержденной приказом комитета по жилищно-коммунальному хозяйству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3.11. На основании результатов оценки заявок по итогам расчета рейтинга по каждому объекту составляются рейтинговые перечни объектов централизованной системы водоснабжения в порядке убывания значения итогового рейтинга объекта от большего значения к меньшему.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Комиссия принимает решение о признании муниципальных образований, набравших наибольшее количество баллов, получателями субсидии, оформляет решение протоколом в </w:t>
      </w:r>
      <w:r>
        <w:lastRenderedPageBreak/>
        <w:t>течение пяти рабочих дней с даты окончания рассмотрения заявок (далее - протокол).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комиссии о признании муниципальных образований получателями субсидии имеет рекомендательный характер.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3.12. Протокол - при наличии в нем информации о вновь начинаемых объектах - в течение двух рабочих дней с даты подписания такого протокола направляется на рассмотрение в комиссию при Правительстве Ленинградской области по бюджетным проектировкам с приложением заключения Комитета в отношении вновь начинаемых объектов, заключения Комитета экономического развития и инвестиционной деятельности Ленинградской области по итогам рассмотрения технико-экономического обоснования необходимости строительства (реконструкции) объекта инвестиций и заключения Комитета градостроительной политики Ленинградской области о соответствии технико-экономического обоснования необходимости строительства (реконструкции, приобретения) объекта инвестиций схемам территориального планирования Ленинградской области для принятия решения о возможности областного (местного) бюджета финансировать расходы, возникающие в результате их строительства (реконструкции).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3.13. Протокол заседания комиссии при Правительстве Ленинградской области по бюджетным проектировкам, содержащий информацию о результатах отбора объектов инвестиций в целях формирования АИП, доводится до Комитета в течение 10 рабочих дней с даты его подписания.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3.14. На основании протокола заседания комиссии при Правительстве Ленинградской области по бюджетным проектировкам, протокола Комитет в течение трех рабочих дней с даты подписания таких протоколов принимает решение о предоставлении субсидии соответствующим муниципальным образованиям.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Комитета о предоставлении муниципальным образованиям субсидии оформляется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3.15. Основаниями для отказа в предоставлении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муниципальным образованием документов, перечисленных в </w:t>
      </w:r>
      <w:hyperlink w:anchor="P485">
        <w:r>
          <w:rPr>
            <w:color w:val="0000FF"/>
          </w:rPr>
          <w:t>пунктах 3.4</w:t>
        </w:r>
      </w:hyperlink>
      <w:r>
        <w:t xml:space="preserve"> и </w:t>
      </w:r>
      <w:hyperlink w:anchor="P494">
        <w:r>
          <w:rPr>
            <w:color w:val="0000FF"/>
          </w:rPr>
          <w:t>3.5</w:t>
        </w:r>
      </w:hyperlink>
      <w:r>
        <w:t xml:space="preserve"> настоящего Порядка, не соответствующих требованиям, установленным настоящим Порядком;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документов, перечисленных в </w:t>
      </w:r>
      <w:hyperlink w:anchor="P485">
        <w:r>
          <w:rPr>
            <w:color w:val="0000FF"/>
          </w:rPr>
          <w:t>пунктах 3.4</w:t>
        </w:r>
      </w:hyperlink>
      <w:r>
        <w:t xml:space="preserve"> и </w:t>
      </w:r>
      <w:hyperlink w:anchor="P494">
        <w:r>
          <w:rPr>
            <w:color w:val="0000FF"/>
          </w:rPr>
          <w:t>3.5</w:t>
        </w:r>
      </w:hyperlink>
      <w:r>
        <w:t xml:space="preserve"> настоящего Порядка,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критерию, установленному </w:t>
      </w:r>
      <w:hyperlink w:anchor="P479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3.16. При наличии оснований для отказа в предоставлении субсидии Комитет в течение трех рабочих дней с даты принятия решения об отказе в предоставлении субсидии уведомляет муниципальное образование о таком решении.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распределения и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Общие требования к распределению субсидии между муниципальными образованиями определены </w:t>
      </w:r>
      <w:hyperlink r:id="rId105">
        <w:r>
          <w:rPr>
            <w:color w:val="0000FF"/>
          </w:rPr>
          <w:t>пунктами 3.1</w:t>
        </w:r>
      </w:hyperlink>
      <w:r>
        <w:t xml:space="preserve"> - </w:t>
      </w:r>
      <w:hyperlink r:id="rId106">
        <w:r>
          <w:rPr>
            <w:color w:val="0000FF"/>
          </w:rPr>
          <w:t>3.6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4.2. Распределение субсидии между муниципальными образованиями осуществляется </w:t>
      </w:r>
      <w:r>
        <w:lastRenderedPageBreak/>
        <w:t xml:space="preserve">согласно </w:t>
      </w:r>
      <w:hyperlink r:id="rId107">
        <w:r>
          <w:rPr>
            <w:color w:val="0000FF"/>
          </w:rPr>
          <w:t>подпункту "а" пункта 2.11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Распределение субсидии утверждается нормативным правовым актом Правительства Ленинградской области на очередной финансовый год и на плановый период в срок до 1 февраля года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108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4.3. Предоставление субсидии осуществляется на основании соглашения, заключаемого в информационной системе "Управление бюджетным процессом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4.5.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109">
        <w:r>
          <w:rPr>
            <w:color w:val="0000FF"/>
          </w:rPr>
          <w:t>пункта 4.2</w:t>
        </w:r>
      </w:hyperlink>
      <w:r>
        <w:t xml:space="preserve"> Правил в сроки, установленные </w:t>
      </w:r>
      <w:hyperlink r:id="rId110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14" w:name="P524"/>
      <w:bookmarkEnd w:id="14"/>
      <w:r>
        <w:t>4.6.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муниципальные программы, предусматривающие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4.7. Ответственность за достоверность документов, перечисленных в </w:t>
      </w:r>
      <w:hyperlink w:anchor="P524">
        <w:r>
          <w:rPr>
            <w:color w:val="0000FF"/>
          </w:rPr>
          <w:t>пункте 4.6</w:t>
        </w:r>
      </w:hyperlink>
      <w:r>
        <w:t xml:space="preserve"> настоящего Порядка,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15" w:name="P528"/>
      <w:bookmarkEnd w:id="15"/>
      <w:r>
        <w:t>4.8. Основанием для внесения изменений в утвержденное распределение субсидии является изменение общего объема бюджетных ассигнований областного бюджета, предусмотренного на предоставление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4.9. При наличии основания, указанного в </w:t>
      </w:r>
      <w:hyperlink w:anchor="P528">
        <w:r>
          <w:rPr>
            <w:color w:val="0000FF"/>
          </w:rPr>
          <w:t>пункте 4.8</w:t>
        </w:r>
      </w:hyperlink>
      <w:r>
        <w:t xml:space="preserve"> настоящего Порядка, в соответствии с </w:t>
      </w:r>
      <w:hyperlink r:id="rId111">
        <w:r>
          <w:rPr>
            <w:color w:val="0000FF"/>
          </w:rPr>
          <w:t>пунктом 3.6</w:t>
        </w:r>
      </w:hyperlink>
      <w:r>
        <w:t xml:space="preserve"> Правил распределение субсидий между муниципальными образованиями, утверждаемое нормативным правовым актом Правительства Ленинградской области, утверждается в течение 30 календарных дней со дня вступления в силу закона об областном бюджете на текущий финансовый год и на плановый период, который отражает соответствующие изменения.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4.10. Перечисление субсидии осуществляется Комитетом в установленном порядке в соответствии с </w:t>
      </w:r>
      <w:hyperlink r:id="rId112">
        <w:r>
          <w:rPr>
            <w:color w:val="0000FF"/>
          </w:rPr>
          <w:t>абзацами первым</w:t>
        </w:r>
      </w:hyperlink>
      <w:r>
        <w:t xml:space="preserve"> и </w:t>
      </w:r>
      <w:hyperlink r:id="rId113">
        <w:r>
          <w:rPr>
            <w:color w:val="0000FF"/>
          </w:rPr>
          <w:t>третьим пункта 4.6</w:t>
        </w:r>
      </w:hyperlink>
      <w:r>
        <w:t xml:space="preserve"> Правил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фактической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Для перечисления субсидии муниципальное образование представляет в Комитет документы, подтверждающие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Исчерпывающий перечень и формы документов, подтверждающих потребность в осуществлении расходов,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4.12. Комитет осуществляет проверку документов, подтверждающих потребность в осуществлении расходов, на предмет их полноты и корректности.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4.13. При отсутствии замечаний к полноте и корректности представленных документов Комитет принимает решение о перечислении субсидии не позднее 7-го рабочего дня с даты поступления документов, подтверждающих потребность муниципального образования в осуществлении расходов.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5. Меры финансовой ответственности, применяемые</w:t>
      </w:r>
    </w:p>
    <w:p w:rsidR="00230093" w:rsidRDefault="00230093">
      <w:pPr>
        <w:pStyle w:val="ConsPlusTitle"/>
        <w:jc w:val="center"/>
      </w:pPr>
      <w:r>
        <w:t>к муниципальному образованию при невыполнении</w:t>
      </w:r>
    </w:p>
    <w:p w:rsidR="00230093" w:rsidRDefault="00230093">
      <w:pPr>
        <w:pStyle w:val="ConsPlusTitle"/>
        <w:jc w:val="center"/>
      </w:pPr>
      <w:r>
        <w:t>им условий соглашения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5.1.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14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5.2.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главными распорядителями бюджетных средств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5.3.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5.4.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5.5.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6"/>
        <w:gridCol w:w="717"/>
        <w:gridCol w:w="1381"/>
        <w:gridCol w:w="179"/>
        <w:gridCol w:w="4185"/>
      </w:tblGrid>
      <w:tr w:rsidR="00230093">
        <w:tc>
          <w:tcPr>
            <w:tcW w:w="47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Председателю комитета</w:t>
            </w:r>
          </w:p>
          <w:p w:rsidR="00230093" w:rsidRDefault="00230093">
            <w:pPr>
              <w:pStyle w:val="ConsPlusNormal"/>
              <w:jc w:val="center"/>
            </w:pPr>
            <w:r>
              <w:t>по жилищно-коммунальному хозяйству</w:t>
            </w:r>
          </w:p>
          <w:p w:rsidR="00230093" w:rsidRDefault="00230093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230093">
        <w:tc>
          <w:tcPr>
            <w:tcW w:w="470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16" w:name="P561"/>
            <w:bookmarkEnd w:id="16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предоставление субсидии на мероприятия по строительству</w:t>
            </w:r>
          </w:p>
          <w:p w:rsidR="00230093" w:rsidRDefault="00230093">
            <w:pPr>
              <w:pStyle w:val="ConsPlusNormal"/>
              <w:jc w:val="center"/>
            </w:pPr>
            <w:r>
              <w:lastRenderedPageBreak/>
              <w:t>и реконструкции объектов водоснабжения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Муниципальное образование ___________________________________ изъявляет желание принять участие в ______ году в отборе заявок муниципальных образований для предоставления субсидии на мероприятия по строительству и реконструкции объектов водоснабжения (далее - отбор, субсидии) в отношении следующего объекта: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2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объект инвестиций:</w:t>
            </w: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260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64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(тип затрат: капитальное строительство, реконструкция,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приобретение недвижимого имущества)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необходимость разработки проектной документации</w:t>
            </w:r>
          </w:p>
          <w:p w:rsidR="00230093" w:rsidRDefault="00230093">
            <w:pPr>
              <w:pStyle w:val="ConsPlusNormal"/>
            </w:pPr>
            <w:r>
              <w:t>за счет средств субсидии: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местонахождение объекта: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  <w:r>
              <w:t>собственник объекта: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проектная мощность (протяженность) объекта: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обеспеченность объекта инженерной инфраструктурой</w:t>
            </w:r>
          </w:p>
          <w:p w:rsidR="00230093" w:rsidRDefault="00230093">
            <w:pPr>
              <w:pStyle w:val="ConsPlusNormal"/>
            </w:pPr>
            <w:r>
              <w:t>(наличие инженерных сетей и прочее):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перечень возводимых (приобретаемых) зданий и сооружений</w:t>
            </w:r>
          </w:p>
          <w:p w:rsidR="00230093" w:rsidRDefault="00230093">
            <w:pPr>
              <w:pStyle w:val="ConsPlusNormal"/>
            </w:pPr>
            <w:r>
              <w:t>(для строительства, приобретения):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4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основные виды выполняемых работ</w:t>
            </w:r>
          </w:p>
          <w:p w:rsidR="00230093" w:rsidRDefault="00230093">
            <w:pPr>
              <w:pStyle w:val="ConsPlusNormal"/>
            </w:pPr>
            <w:r>
              <w:t>(для реконструкции):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планируемый год ввода в эксплуатацию: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иные значимые характеристики объекта: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наличие проектной документации: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предполагаемый источник финансирования работ</w:t>
            </w:r>
          </w:p>
          <w:p w:rsidR="00230093" w:rsidRDefault="00230093">
            <w:pPr>
              <w:pStyle w:val="ConsPlusNormal"/>
            </w:pPr>
            <w:r>
              <w:t>по разработке проектной документации: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наличие правоустанавливающих документов</w:t>
            </w:r>
          </w:p>
          <w:p w:rsidR="00230093" w:rsidRDefault="00230093">
            <w:pPr>
              <w:pStyle w:val="ConsPlusNormal"/>
            </w:pPr>
            <w:r>
              <w:t>на земельный участок, здания, сооружения: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33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период осуществления бюджетных инвестиций: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общий расчетный объем расходов</w:t>
            </w:r>
          </w:p>
          <w:p w:rsidR="00230093" w:rsidRDefault="00230093">
            <w:pPr>
              <w:pStyle w:val="ConsPlusNormal"/>
            </w:pPr>
            <w:r>
              <w:t>на осуществление бюджетных инвестиций: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всего: ____________ тыс. рублей, в том числе: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в ______ году: ____________ тыс. рублей;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в ______ году: ____________ тыс. рублей.</w:t>
            </w:r>
          </w:p>
        </w:tc>
      </w:tr>
      <w:tr w:rsidR="00230093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В случае отбора указанного объекта для предоставления субсидии муниципальное образование берет на себя обязательства: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обеспечить капитальное строительство (реконструкцию) объекта в соответствии с проектной документацией, разработанной в установленном порядке;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обеспечить выполнение условий предоставления субсидии, установленных Порядком предоставления субсидии местным бюджетам на мероприятия по строительству и реконструкции объектов водоснабжения, которые осуществляются из местных бюджетов;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по факту ввода объекта в эксплуатацию обеспечить финансирование из местного бюджета, требуемое для бесперебойного функционирования объекта.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1140"/>
        <w:gridCol w:w="3668"/>
      </w:tblGrid>
      <w:tr w:rsidR="00230093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</w:tr>
      <w:tr w:rsidR="00230093"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30093"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"____" ____________ 20__ года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91"/>
        <w:gridCol w:w="960"/>
        <w:gridCol w:w="4818"/>
      </w:tblGrid>
      <w:tr w:rsidR="00230093">
        <w:tc>
          <w:tcPr>
            <w:tcW w:w="42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Председателю комитета</w:t>
            </w:r>
          </w:p>
          <w:p w:rsidR="00230093" w:rsidRDefault="00230093">
            <w:pPr>
              <w:pStyle w:val="ConsPlusNormal"/>
              <w:jc w:val="center"/>
            </w:pPr>
            <w:r>
              <w:t>по жилищно-коммунальному хозяйству</w:t>
            </w:r>
          </w:p>
          <w:p w:rsidR="00230093" w:rsidRDefault="00230093">
            <w:pPr>
              <w:pStyle w:val="ConsPlusNormal"/>
              <w:jc w:val="center"/>
            </w:pPr>
            <w:r>
              <w:t>Ленинградской области</w:t>
            </w:r>
          </w:p>
        </w:tc>
      </w:tr>
      <w:tr w:rsidR="00230093">
        <w:tc>
          <w:tcPr>
            <w:tcW w:w="42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48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17" w:name="P641"/>
            <w:bookmarkEnd w:id="17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предоставление субсидии на мероприятия по строительству</w:t>
            </w:r>
          </w:p>
          <w:p w:rsidR="00230093" w:rsidRDefault="00230093">
            <w:pPr>
              <w:pStyle w:val="ConsPlusNormal"/>
              <w:jc w:val="center"/>
            </w:pPr>
            <w:r>
              <w:t>и реконструкции объектов водоснабжения</w:t>
            </w:r>
          </w:p>
          <w:p w:rsidR="00230093" w:rsidRDefault="00230093">
            <w:pPr>
              <w:pStyle w:val="ConsPlusNormal"/>
              <w:jc w:val="center"/>
            </w:pPr>
            <w:r>
              <w:t>по концессионному соглашению</w:t>
            </w: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lastRenderedPageBreak/>
              <w:t>Муниципальное образование</w:t>
            </w:r>
          </w:p>
        </w:tc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  <w:jc w:val="both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5"/>
        <w:gridCol w:w="963"/>
        <w:gridCol w:w="963"/>
        <w:gridCol w:w="963"/>
        <w:gridCol w:w="963"/>
      </w:tblGrid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Наименование концессионного соглашения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Объекты концессионного соглашения (объекты холодного водоснабжения)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Направление концессионного соглашения (модернизация, строительство, реконструкция)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Стоимость мероприятий концессионного соглашения, тыс. рублей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Наличие проектно-сметной документации (ПСД) с положительным заключением государственной экспертизы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Срок реализации концессионного соглашения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Концессионная плата (при наличии), всего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Предлагаемый метод регулирования тарифов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  <w:vMerge w:val="restart"/>
          </w:tcPr>
          <w:p w:rsidR="00230093" w:rsidRDefault="00230093">
            <w:pPr>
              <w:pStyle w:val="ConsPlusNormal"/>
            </w:pPr>
            <w:r>
              <w:t>Финансовая потребность на реализацию концессионного соглашения по годам и по источникам финансирования, всего, тыс. рублей</w:t>
            </w:r>
          </w:p>
        </w:tc>
        <w:tc>
          <w:tcPr>
            <w:tcW w:w="3852" w:type="dxa"/>
            <w:gridSpan w:val="4"/>
          </w:tcPr>
          <w:p w:rsidR="00230093" w:rsidRDefault="00230093">
            <w:pPr>
              <w:pStyle w:val="ConsPlusNormal"/>
              <w:jc w:val="center"/>
            </w:pPr>
            <w:r>
              <w:t>по годам реализации</w:t>
            </w:r>
          </w:p>
        </w:tc>
      </w:tr>
      <w:tr w:rsidR="00230093">
        <w:tc>
          <w:tcPr>
            <w:tcW w:w="5215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1-й год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2-й год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  <w:jc w:val="center"/>
            </w:pPr>
            <w:r>
              <w:t>n-й год</w:t>
            </w:r>
          </w:p>
        </w:tc>
      </w:tr>
      <w:tr w:rsidR="00230093">
        <w:tc>
          <w:tcPr>
            <w:tcW w:w="5215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средства концессионера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 xml:space="preserve">размер платы </w:t>
            </w:r>
            <w:proofErr w:type="spellStart"/>
            <w:r>
              <w:t>концедента</w:t>
            </w:r>
            <w:proofErr w:type="spellEnd"/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местный бюджет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областной бюджет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в том числе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 создание и(или) реконструкцию (модернизацию, строительство, реконструкцию) объекта концессионного соглашения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215" w:type="dxa"/>
          </w:tcPr>
          <w:p w:rsidR="00230093" w:rsidRDefault="00230093">
            <w:pPr>
              <w:pStyle w:val="ConsPlusNormal"/>
            </w:pPr>
            <w:r>
              <w:t>на использование (эксплуатацию) объекта концессионного соглашения (при наличии)</w:t>
            </w: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963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1"/>
        <w:gridCol w:w="1133"/>
        <w:gridCol w:w="3685"/>
      </w:tblGrid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</w:tr>
      <w:tr w:rsidR="00230093"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</w:tr>
      <w:tr w:rsidR="00230093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lastRenderedPageBreak/>
              <w:t>"____" ____________ 20__ года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3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18" w:name="P738"/>
      <w:bookmarkEnd w:id="18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ПРИОБРЕТЕНИЕ</w:t>
      </w:r>
    </w:p>
    <w:p w:rsidR="00230093" w:rsidRDefault="00230093">
      <w:pPr>
        <w:pStyle w:val="ConsPlusTitle"/>
        <w:jc w:val="center"/>
      </w:pPr>
      <w:r>
        <w:t>КОММУНАЛЬНОЙ СПЕЦТЕХНИКИ И ОБОРУДОВАНИЯ В ЛИЗИНГ (СУБЛИЗИНГ)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цели,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приобретение коммунальной спецтехники и оборудования в лизинг (</w:t>
      </w:r>
      <w:proofErr w:type="spellStart"/>
      <w:r>
        <w:t>сублизинг</w:t>
      </w:r>
      <w:proofErr w:type="spellEnd"/>
      <w:r>
        <w:t>) (далее -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1.2.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в соответствии с </w:t>
      </w:r>
      <w:hyperlink r:id="rId115">
        <w:r>
          <w:rPr>
            <w:color w:val="0000FF"/>
          </w:rPr>
          <w:t>пунктами 4</w:t>
        </w:r>
      </w:hyperlink>
      <w:r>
        <w:t xml:space="preserve">, </w:t>
      </w:r>
      <w:hyperlink r:id="rId116">
        <w:r>
          <w:rPr>
            <w:color w:val="0000FF"/>
          </w:rPr>
          <w:t>18</w:t>
        </w:r>
      </w:hyperlink>
      <w:r>
        <w:t xml:space="preserve">, </w:t>
      </w:r>
      <w:hyperlink r:id="rId117">
        <w:r>
          <w:rPr>
            <w:color w:val="0000FF"/>
          </w:rPr>
          <w:t>19 части 1 статьи 14</w:t>
        </w:r>
      </w:hyperlink>
      <w:r>
        <w:t xml:space="preserve">, </w:t>
      </w:r>
      <w:hyperlink r:id="rId118">
        <w:r>
          <w:rPr>
            <w:color w:val="0000FF"/>
          </w:rPr>
          <w:t>пунктами 4</w:t>
        </w:r>
      </w:hyperlink>
      <w:r>
        <w:t xml:space="preserve">, </w:t>
      </w:r>
      <w:hyperlink r:id="rId119">
        <w:r>
          <w:rPr>
            <w:color w:val="0000FF"/>
          </w:rPr>
          <w:t>14 части 1 статьи 15</w:t>
        </w:r>
      </w:hyperlink>
      <w:r>
        <w:t xml:space="preserve">, </w:t>
      </w:r>
      <w:hyperlink r:id="rId120">
        <w:r>
          <w:rPr>
            <w:color w:val="0000FF"/>
          </w:rPr>
          <w:t>пунктами 4</w:t>
        </w:r>
      </w:hyperlink>
      <w:r>
        <w:t xml:space="preserve">, </w:t>
      </w:r>
      <w:hyperlink r:id="rId121">
        <w:r>
          <w:rPr>
            <w:color w:val="0000FF"/>
          </w:rPr>
          <w:t>24</w:t>
        </w:r>
      </w:hyperlink>
      <w:r>
        <w:t xml:space="preserve">, </w:t>
      </w:r>
      <w:hyperlink r:id="rId122">
        <w:r>
          <w:rPr>
            <w:color w:val="0000FF"/>
          </w:rPr>
          <w:t>25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Предоставление субсидии осуществляется в соответствии со сводной бюджетной росписью областного бюджета на очередной (текущий)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бюджетам муниципальных образований в целях исполнения обязательств муниципального образования по уплате очередных лизинговых платежей (кроме первоначального взноса) по договорам лизинга (</w:t>
      </w:r>
      <w:proofErr w:type="spellStart"/>
      <w:r>
        <w:t>сублизинга</w:t>
      </w:r>
      <w:proofErr w:type="spellEnd"/>
      <w:r>
        <w:t>), предусматривающим предоставление коммунальной спецтехники и оборудования.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Субсидия предоставляется на осуществление очередных лизинговых платежей (за исключением первоначального лизингового взноса) по договорам, заключенным не ранее 2012 года, в части 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в размере не более 50 проц. от объема общей потребности очередных лизинговых платежей.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Результатом использования субсидии является процент исполнения обязательств муниципального образования по уплате очередных лизинговых платежей (кроме первоначального взноса) по договорам лизинга (</w:t>
      </w:r>
      <w:proofErr w:type="spellStart"/>
      <w:r>
        <w:t>сублизинга</w:t>
      </w:r>
      <w:proofErr w:type="spellEnd"/>
      <w:r>
        <w:t>), предусматривающим предоставление коммунальной спецтехники и оборудования.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Значения результата использования субсидии, ожидаемые к достижению за весь срок </w:t>
      </w:r>
      <w:r>
        <w:lastRenderedPageBreak/>
        <w:t>предоставления субсидии, определяются в соответствии с заявками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123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отбора муниципальных образований</w:t>
      </w:r>
    </w:p>
    <w:p w:rsidR="00230093" w:rsidRDefault="00230093">
      <w:pPr>
        <w:pStyle w:val="ConsPlusTitle"/>
        <w:jc w:val="center"/>
      </w:pPr>
      <w:r>
        <w:t>и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19" w:name="P762"/>
      <w:bookmarkEnd w:id="19"/>
      <w:r>
        <w:t>3.1. Отбор муниципальных образований осуществляется на основе установленного перечня критериев, которым должны соответствовать муниципальные образования.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Критерии, которым должны соответствовать муниципальные образования для предоставления субсидии: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наличие действующего в году предоставления субсидии договора лизинга (</w:t>
      </w:r>
      <w:proofErr w:type="spellStart"/>
      <w:r>
        <w:t>сублизинга</w:t>
      </w:r>
      <w:proofErr w:type="spellEnd"/>
      <w:r>
        <w:t>) на приобретение коммунальной спецтехники и оборудования;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отсутствие задолженности по лизинговым платежам по представленным договорам лизинга (</w:t>
      </w:r>
      <w:proofErr w:type="spellStart"/>
      <w:r>
        <w:t>сублизинга</w:t>
      </w:r>
      <w:proofErr w:type="spellEnd"/>
      <w:r>
        <w:t>) на первое число месяца подачи муниципальным образованием заявки о предоставлении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20" w:name="P766"/>
      <w:bookmarkEnd w:id="20"/>
      <w:r>
        <w:t>3.2. Муниципальные образования с 12 мая по 11 июня года, предшествующего году предоставления субсидий, для проведения отбора представляют в Комитет заявку по форме, утвержденной нормативным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копия договора на приобретение коммунальной спецтехники и оборудования в лизинг (</w:t>
      </w:r>
      <w:proofErr w:type="spellStart"/>
      <w:r>
        <w:t>сублизинг</w:t>
      </w:r>
      <w:proofErr w:type="spellEnd"/>
      <w:r>
        <w:t>), заключенного не ранее 2012 года, заверенная подписью главы администрации муниципального образования и печатью администрации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выписка из бюджета муниципального образования, подтверждающая наличие в бюджете муниципального образования средств для </w:t>
      </w:r>
      <w:proofErr w:type="spellStart"/>
      <w:r>
        <w:t>софинансирования</w:t>
      </w:r>
      <w:proofErr w:type="spellEnd"/>
      <w:r>
        <w:t xml:space="preserve"> уплаты очередных лизинговых платежей по договорам на приобретение коммунальной спецтехники и оборудования в лизинг (</w:t>
      </w:r>
      <w:proofErr w:type="spellStart"/>
      <w:r>
        <w:t>сублизинг</w:t>
      </w:r>
      <w:proofErr w:type="spellEnd"/>
      <w:r>
        <w:t xml:space="preserve">), или гарантия муниципального образования о </w:t>
      </w:r>
      <w:proofErr w:type="spellStart"/>
      <w:r>
        <w:t>предусмотрении</w:t>
      </w:r>
      <w:proofErr w:type="spellEnd"/>
      <w:r>
        <w:t xml:space="preserve"> средств в бюджете, заверенные подписью главы администрации муниципального образования и руководителем финансового органа муниципального образования, а также печатью администрации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справка от лизингодателя (</w:t>
      </w:r>
      <w:proofErr w:type="spellStart"/>
      <w:r>
        <w:t>сублизингодателя</w:t>
      </w:r>
      <w:proofErr w:type="spellEnd"/>
      <w:r>
        <w:t>) об отсутствии задолженности по лизинговым платежам по представленным договорам лизинга (</w:t>
      </w:r>
      <w:proofErr w:type="spellStart"/>
      <w:r>
        <w:t>сублизинга</w:t>
      </w:r>
      <w:proofErr w:type="spellEnd"/>
      <w:r>
        <w:t>) на первое число месяца подачи муниципальным образованием заявки;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копия муниципальной программы, предусматривающей мероприятия, соответствующие целям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области", утвержденной муниципальным правовым актом, в части обновления парка коммунальной спецтехники и оборудования, необходимых для оказания жилищно-коммунальных услуг населению и благоустройства территории, заверенная подписью главы администрации муниципального образования.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3.3. Отбор муниципальных образований осуществляется в году, предшествующем году предоставления субсидии.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21" w:name="P773"/>
      <w:bookmarkEnd w:id="21"/>
      <w:r>
        <w:t>3.4. Для отбора муниципальных образований Комитетом создается комиссия, положение и состав которой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3.5. Основанием для отказа в предоставлении субсидии является несоответствие муниципального образования критериям, установленным </w:t>
      </w:r>
      <w:hyperlink w:anchor="P762">
        <w:r>
          <w:rPr>
            <w:color w:val="0000FF"/>
          </w:rPr>
          <w:t>пунктом 3.1</w:t>
        </w:r>
      </w:hyperlink>
      <w:r>
        <w:t xml:space="preserve"> настоящего Порядка, представление муниципальным образованием документов, указанных в </w:t>
      </w:r>
      <w:hyperlink w:anchor="P766">
        <w:r>
          <w:rPr>
            <w:color w:val="0000FF"/>
          </w:rPr>
          <w:t>пункте 3.2</w:t>
        </w:r>
      </w:hyperlink>
      <w:r>
        <w:t xml:space="preserve"> настоящего Порядка, не соответствующих требованиям, установленным настоящим Порядком, и(или) представление документов не в полном объеме.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3.6. Срок проведения заседания комиссии, указанной в </w:t>
      </w:r>
      <w:hyperlink w:anchor="P773">
        <w:r>
          <w:rPr>
            <w:color w:val="0000FF"/>
          </w:rPr>
          <w:t>пункте 3.4</w:t>
        </w:r>
      </w:hyperlink>
      <w:r>
        <w:t xml:space="preserve"> настоящего Порядка, - не позднее 15 рабочих дней с даты окончания срока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Ответственность за достоверность представленных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Решение о предоставлении (отказе в предоставлении) субсидии и объеме предоставляемой субсидии муниципальным образованиям принимается Комитетом на основании протокола заседания комиссии и оформляется распоряжением Комитета в течение пяти рабочих дней с даты заседания комиссии.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3.10. Распределение субсидии осуществляется исходя из расчетного объема средств, необходимого для достижения значений результатов использования субсидии,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- расчетный объем расходов, необходимый для достижения значений результатов использования субсидии i-м муниципальным образованием;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124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Расчетный объем расходов, необходимый для достижения значений результатов использования субсидии i-м муниципальным образованием, определяется из расчета 50 проц. от объема общей потребности очередных лизинговых платежей (за исключением первоначального лизингового взноса) по договорам лизинга (</w:t>
      </w:r>
      <w:proofErr w:type="spellStart"/>
      <w:r>
        <w:t>сублизинга</w:t>
      </w:r>
      <w:proofErr w:type="spellEnd"/>
      <w:r>
        <w:t>), заключенным не ранее 2012 года,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РОС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50%,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где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</w:t>
      </w:r>
      <w:r>
        <w:lastRenderedPageBreak/>
        <w:t>для предоставления субсидии.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3.11. Основаниями для внесения изменений в утвержденное распределение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1) отсутствие соглашения, подписанного согласно </w:t>
      </w:r>
      <w:hyperlink r:id="rId125">
        <w:r>
          <w:rPr>
            <w:color w:val="0000FF"/>
          </w:rPr>
          <w:t>пункту 4.3</w:t>
        </w:r>
      </w:hyperlink>
      <w:r>
        <w:t xml:space="preserve"> Правил;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2) расторжение соглашения;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3) распределение нераспределенного объема субсидии на первый и второй годы планового периода;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4) изменение общего объема бюджетных ассигнований областного бюджета, предусмотренного на предоставление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3.12. При наличии основания, указанного в </w:t>
      </w:r>
      <w:hyperlink w:anchor="P809">
        <w:r>
          <w:rPr>
            <w:color w:val="0000FF"/>
          </w:rPr>
          <w:t>пункте 4.5</w:t>
        </w:r>
      </w:hyperlink>
      <w:r>
        <w:t xml:space="preserve"> настоящего Порядка, в соответствии с </w:t>
      </w:r>
      <w:hyperlink r:id="rId126">
        <w:r>
          <w:rPr>
            <w:color w:val="0000FF"/>
          </w:rPr>
          <w:t>пунктом 3.6</w:t>
        </w:r>
      </w:hyperlink>
      <w:r>
        <w:t xml:space="preserve"> Правил распределение субсидий между муниципальными образованиями, утверждаемое распоряжением Комитета, утверждается в течение 30 календарных дней.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Соглашение заключается по типовой форме, утвержденной Комитетом финансов Ленинградской области, в соответствии с требованиями </w:t>
      </w:r>
      <w:hyperlink r:id="rId127">
        <w:r>
          <w:rPr>
            <w:color w:val="0000FF"/>
          </w:rPr>
          <w:t>пункта 4.2</w:t>
        </w:r>
      </w:hyperlink>
      <w:r>
        <w:t xml:space="preserve"> Правил, в информационной системе "Управление бюджетным процессом Ленинградской области", в сроки, установленные </w:t>
      </w:r>
      <w:hyperlink r:id="rId128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4.2. Муниципальное образование при заключении соглашения представляет в Комитет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4.3. Муниципальное образование представляет в Комитет документы, подтверждающие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4.4. Перечисление субсидии осуществляется Комитетом в установленном порядке в соответствии с </w:t>
      </w:r>
      <w:hyperlink r:id="rId129">
        <w:r>
          <w:rPr>
            <w:color w:val="0000FF"/>
          </w:rPr>
          <w:t>абзацами первым</w:t>
        </w:r>
      </w:hyperlink>
      <w:r>
        <w:t xml:space="preserve"> и </w:t>
      </w:r>
      <w:hyperlink r:id="rId130">
        <w:r>
          <w:rPr>
            <w:color w:val="0000FF"/>
          </w:rPr>
          <w:t>третьим пункта 4.6</w:t>
        </w:r>
      </w:hyperlink>
      <w:r>
        <w:t xml:space="preserve"> Правил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фактической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22" w:name="P809"/>
      <w:bookmarkEnd w:id="22"/>
      <w:r>
        <w:t>4.5. При включении муниципального образования в перечень получателей субсидий в связи с увеличением объема бюджетных ассигнований областного бюджета на предоставление субсидий,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4.6. Не допускается повторное предоставление субсидии по ранее произведенным платежам </w:t>
      </w:r>
      <w:r>
        <w:lastRenderedPageBreak/>
        <w:t>по договорам лизинга (</w:t>
      </w:r>
      <w:proofErr w:type="spellStart"/>
      <w:r>
        <w:t>сублизинга</w:t>
      </w:r>
      <w:proofErr w:type="spellEnd"/>
      <w:r>
        <w:t>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4.7. Комитет до 1 февраля года, следующего за отчетным, представляет отчетность о результатах использования субсидии в Комитет финансов Ленинградской области и размещает указанную информацию на официальном сайте Комитета в информационно-телекоммуникационной сети "Интернет".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4.8.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4.9.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4.10.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31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4.12.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4.13.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4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23" w:name="P827"/>
      <w:bookmarkEnd w:id="23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ПРИОБРЕТЕНИЕ АВТОНОМНЫХ</w:t>
      </w:r>
    </w:p>
    <w:p w:rsidR="00230093" w:rsidRDefault="00230093">
      <w:pPr>
        <w:pStyle w:val="ConsPlusTitle"/>
        <w:jc w:val="center"/>
      </w:pPr>
      <w:r>
        <w:t>ИСТОЧНИКОВ ЭЛЕКТРОСНАБЖЕНИЯ (ДИЗЕЛЬ-ГЕНЕРАТОРОВ)</w:t>
      </w:r>
    </w:p>
    <w:p w:rsidR="00230093" w:rsidRDefault="00230093">
      <w:pPr>
        <w:pStyle w:val="ConsPlusTitle"/>
        <w:jc w:val="center"/>
      </w:pPr>
      <w:r>
        <w:t>ДЛЯ РЕЗЕРВНОГО ЭНЕРГОСНАБЖЕНИЯ ОБЪЕКТОВ ЖИЗНЕОБЕСПЕЧЕНИЯ</w:t>
      </w:r>
    </w:p>
    <w:p w:rsidR="00230093" w:rsidRDefault="00230093">
      <w:pPr>
        <w:pStyle w:val="ConsPlusTitle"/>
        <w:jc w:val="center"/>
      </w:pPr>
      <w:r>
        <w:t>НАСЕЛЕННЫХ ПУНКТОВ ЛЕНИНГРАДСКОЙ ОБЛАСТИ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1.1. Настоящий Порядок устанавливает цели и условия предоставления и распределения </w:t>
      </w:r>
      <w:r>
        <w:lastRenderedPageBreak/>
        <w:t>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приобретение автономных источников электроснабжения (дизель-генераторов) для резервного электроснабжения объектов жизнеобеспечения населенных пунктов Ленинградской области (далее -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1.2. В целях настоящего Порядка под объектом жизнеобеспечения понимается объект, находящийся в собственности муниципального образования, на котором сконцентрированы жизненно важные материальные финансовые средства и услуги, сгруппированные по функциональному назначению и используемые для удовлетворения жизненно необходимых потребностей населения.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1.4.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вопросам местного значения - организация электроснабжения населения, в соответствии с </w:t>
      </w:r>
      <w:hyperlink r:id="rId132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133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муниципальным образованиям в целях оснащения объектов жизнеобеспечения, находящихся в муниципальной собственности и не имеющих требуемой категории надежности электроснабжения, автономными резервными источниками электроснабжения (дизель-генераторами).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Результатом использования субсидии является количество закупленных автономных резервных источников электроснабжения (дизель-генераторов).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субсидии определяются в соответствии с заявками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2.2. Условия предоставления субсидии устанавливаются в соответствии с </w:t>
      </w:r>
      <w:hyperlink r:id="rId134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отбора муниципальных образований</w:t>
      </w:r>
    </w:p>
    <w:p w:rsidR="00230093" w:rsidRDefault="00230093">
      <w:pPr>
        <w:pStyle w:val="ConsPlusTitle"/>
        <w:jc w:val="center"/>
      </w:pPr>
      <w:r>
        <w:t>и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конкурсной основе путем оценки заявок, поданных муниципальными образованиями. Отбор осуществляется в году, предшествующем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3.2. Критерием, которому должны соответствовать муниципальные образования для допуска к оценке заявок муниципальных образований, является наличие объектов (объекта) </w:t>
      </w:r>
      <w:r>
        <w:lastRenderedPageBreak/>
        <w:t>жизнеобеспечения, находящихся в муниципальной собственности и не имеющих требуемой категории надежности электроснабжения.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случае если муниципальное образование не соответствует критерию, указанному в настоящем пункте, муниципальное образование не допускается к оценке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3.3. Отбор муниципальных образований осуществляется конкурсной комиссией по отбору муниципальных образований для предоставления субсидии (далее - Конкурсная комиссия).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Положение о работе Конкурсной комиссии и ее состав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3.4. Комитет в письменной форме информирует администрации муниципальных образований о дате размещения извещения о проведении отбора муниципальных образований (далее - извещение) на официальном сайте Комитета (</w:t>
      </w:r>
      <w:hyperlink r:id="rId135">
        <w:r>
          <w:rPr>
            <w:color w:val="0000FF"/>
          </w:rPr>
          <w:t>www.power.lenobl.ru</w:t>
        </w:r>
      </w:hyperlink>
      <w:r>
        <w:t>) в информационно-телекоммуникационной сети "Интернет" (далее - Сайт).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Прием заявок от муниципальных образований осуществляется Комитетом в течение 15 рабочих дней со дня размещения на Сайте извещения. Срок приема заявок определяется в извещении.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Рассмотрение Комитетом заявок и проведение заседания Конкурсной комиссии осуществляются в срок не позднее 10 рабочих дней с даты окончания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24" w:name="P861"/>
      <w:bookmarkEnd w:id="24"/>
      <w:r>
        <w:t xml:space="preserve">3.5. </w:t>
      </w:r>
      <w:hyperlink w:anchor="P924">
        <w:r>
          <w:rPr>
            <w:color w:val="0000FF"/>
          </w:rPr>
          <w:t>Заявка</w:t>
        </w:r>
      </w:hyperlink>
      <w:r>
        <w:t xml:space="preserve"> подается муниципальным образованием по форме согласно приложению 1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Заявка направляется в электронном виде через систему электронного документооборота Ленинградской области или на официальную почту Комитета (tek@lenreg.ru).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а) расчет стоимости дизель-генераторных установок, произведенный в соответствии с требованиями Федерального </w:t>
      </w:r>
      <w:hyperlink r:id="rId136">
        <w:r>
          <w:rPr>
            <w:color w:val="0000FF"/>
          </w:rPr>
          <w:t>закона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б) </w:t>
      </w:r>
      <w:hyperlink w:anchor="P1023">
        <w:r>
          <w:rPr>
            <w:color w:val="0000FF"/>
          </w:rPr>
          <w:t>перечень</w:t>
        </w:r>
      </w:hyperlink>
      <w:r>
        <w:t xml:space="preserve"> объектов жизнеобеспечения, находящихся в муниципальной собственности, по форме согласно приложению 2 к настоящему Порядку;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сведения территориально-сетевой организации о фактической категории надежности объектов жизнеобеспечения;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г) </w:t>
      </w:r>
      <w:hyperlink w:anchor="P1076">
        <w:r>
          <w:rPr>
            <w:color w:val="0000FF"/>
          </w:rPr>
          <w:t>перечень</w:t>
        </w:r>
      </w:hyperlink>
      <w:proofErr w:type="gramStart"/>
      <w:r>
        <w:t xml:space="preserve"> </w:t>
      </w:r>
      <w:proofErr w:type="gramEnd"/>
      <w:r>
        <w:t>и характеристика автономных резервных источников электроснабжения, находящихся в муниципальной собственности, от 20 кВт и более по форме согласно приложению 3 к настоящему Порядку;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д) сведения эксплуатирующей организации объекта жизнеобеспечения о необходимой номинальной мощности, исполнении (всепогодный кожух, контейнер, на шасси или стационарный, степень автоматического ввода резерва), наличии места хранения, содержания и эксплуатации автономного резервного источника электроснабжения (дизель-генератора);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справка территориально-сетевой организации о количестве и длительности отключений питающего источника электроснабжения (фидер, линия электропередачи, трансформаторная подстанция) на объекте жизнеобеспечения на момент подачи заявки муниципальным образованием (справка должна содержать информацию не менее чем за два предшествовавших года).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3.6.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Заявки, представленные муниципальными образованиями для участия в отборе,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Ответственность за достоверность представляемых сведений и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3.9. Заявки муниципальных образований оцениваются Конкурсной комиссией в соответствии с </w:t>
      </w:r>
      <w:hyperlink w:anchor="P1116">
        <w:r>
          <w:rPr>
            <w:color w:val="0000FF"/>
          </w:rPr>
          <w:t>критериями</w:t>
        </w:r>
      </w:hyperlink>
      <w:r>
        <w:t xml:space="preserve"> оценки заявок согласно приложению 4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3.10. Основанием для отклонения заявки является представление муниципальным образованием документов, не соответствующих требованиям, установленным </w:t>
      </w:r>
      <w:hyperlink w:anchor="P861">
        <w:r>
          <w:rPr>
            <w:color w:val="0000FF"/>
          </w:rPr>
          <w:t>пунктом 3.5</w:t>
        </w:r>
      </w:hyperlink>
      <w:r>
        <w:t xml:space="preserve"> настоящего Порядка, и(или) представление документов не в полном объеме.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3.11. Победителями признаются муниципальные образования, набравшие в сумме наибольшее количество баллов (наибольшая сводная оценка заявок).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3.12. Распределение субсидии между муниципальными образованиями осуществляется исходя из заявок муниципальных образований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образования, определяемый в соответствии с </w:t>
      </w:r>
      <w:hyperlink r:id="rId137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3.13. Решение Конкурсной комиссии оформляется протоколом в течение трех рабочих дней с даты проведения заседания Конкурсной комиссии. В течение трех рабочих дней со дня оформления протокола Комитет подготавливает предложения по распределению субсидии бюджетам муниципальных образований и направляет в Комитет финансов Ленинградской области в сроки, установленные планом-графиком подготовки проекта областного бюджета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3.14.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3.15. Распределение субсидии бюджетам муниципальных образований утверждается областным законом об областном бюджете Ленинградской области на очередной финансовый год и на плановый период или принятым в соответствии с ним нормативным правовым актом Правительства Ленинградской области в срок до 1 февраля года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3.16. Основанием для внесения изменений в утвержденный для муниципального образования объем субсидии может являться: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1) расторжение Соглашения;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2) распределение нераспределенного объема субсидии на первый и второй годы планового периода;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3) изменение общего объема бюджетных ассигнований областного бюджета Ленинградской области, предусмотренного на предоставление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3.17. При наличии экономии по ранее распределенным средствам и(или) в случае увеличения бюджетных ассигнований на мероприятия в распределение субсидии могут включаться дополнительные заявки, ранее прошедшие конкурсный отбор.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Новые заявки включаются в распределение субсидии на основании дополнительного конкурсного отбора, проводимого в соответствии с настоящим Порядком, о сроках </w:t>
      </w:r>
      <w:proofErr w:type="gramStart"/>
      <w:r>
        <w:t>проведения</w:t>
      </w:r>
      <w:proofErr w:type="gramEnd"/>
      <w:r>
        <w:t xml:space="preserve"> которого объявляется дополнительно на Сайте.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на основании полученных заявок муниципальных образований осуществляет корректировку распределения субсидии и подготавливает предложения по внесению изменений в областной закон об областном бюджете Ленинградской области на очередной финансовый год и на плановый период.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Соглашение заключается по типовой форме, утвержденной Комитетом финансов Ленинградской области, в соответствии с </w:t>
      </w:r>
      <w:hyperlink r:id="rId138">
        <w:r>
          <w:rPr>
            <w:color w:val="0000FF"/>
          </w:rPr>
          <w:t>пунктом 4.2</w:t>
        </w:r>
      </w:hyperlink>
      <w:r>
        <w:t xml:space="preserve"> Правил в информационной системе "Управление бюджетным процессом Ленинградской области" в сроки, установленные </w:t>
      </w:r>
      <w:hyperlink r:id="rId139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4.2.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Ленинградской области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муниципальную программу, предусматривающую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предоставляются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</w:t>
      </w:r>
      <w:r>
        <w:lastRenderedPageBreak/>
        <w:t>позднее 7-го рабочего дня с даты поступления оформленного надлежащим образом платежного документа.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При включении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Комитет до 1 февраля года, следующего за отчетным, представляет в Комитет финансов Ленинградской области сводный отчет о целевом использовании субсидий в разрезе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4.6.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4.7.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40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4.8.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4.9. Средства субсидии, не использованные в текущем финансовом году, подлежат возврату в областной бюджет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25" w:name="P924"/>
            <w:bookmarkEnd w:id="25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участие в отборе муниципальных образований</w:t>
            </w:r>
          </w:p>
          <w:p w:rsidR="00230093" w:rsidRDefault="00230093">
            <w:pPr>
              <w:pStyle w:val="ConsPlusNormal"/>
              <w:jc w:val="center"/>
            </w:pPr>
            <w:r>
              <w:t>для предоставления субсидии из областного бюджета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t>бюджетам муниципальных образований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lastRenderedPageBreak/>
              <w:t>на приобретение автономных источников электроснабжения</w:t>
            </w:r>
          </w:p>
          <w:p w:rsidR="00230093" w:rsidRDefault="00230093">
            <w:pPr>
              <w:pStyle w:val="ConsPlusNormal"/>
              <w:jc w:val="center"/>
            </w:pPr>
            <w:r>
              <w:t>(дизель-генераторов) для резервного энергоснабжения объектов</w:t>
            </w:r>
          </w:p>
          <w:p w:rsidR="00230093" w:rsidRDefault="00230093">
            <w:pPr>
              <w:pStyle w:val="ConsPlusNormal"/>
              <w:jc w:val="center"/>
            </w:pPr>
            <w:r>
              <w:t>жизнеобеспечения населенных пунктов Ленинградской области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50"/>
        <w:gridCol w:w="2584"/>
      </w:tblGrid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Описание, показатель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Наименование бюджетополучателя (бюджета муниципального образования)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Характеристика объекта жизнеобеспечения, который планируется оснастить автономным резервным источником электроснабжения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8334" w:type="dxa"/>
            <w:gridSpan w:val="2"/>
          </w:tcPr>
          <w:p w:rsidR="00230093" w:rsidRDefault="00230093">
            <w:pPr>
              <w:pStyle w:val="ConsPlusNormal"/>
            </w:pPr>
            <w:r>
              <w:t>Котельная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Мощность, Гкал/ч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Место расположения (адрес)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Единственный источник тепловой энергии системы теплоснабжения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Да/нет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Фактическая категория надежности электроснабжения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8334" w:type="dxa"/>
            <w:gridSpan w:val="2"/>
          </w:tcPr>
          <w:p w:rsidR="00230093" w:rsidRDefault="00230093">
            <w:pPr>
              <w:pStyle w:val="ConsPlusNormal"/>
            </w:pPr>
            <w:r>
              <w:t>Источник водоснабжения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Единственный источник водоснабжения источника тепла (котельной)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Да/нет/не является источником водоснабжения для котельной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Место расположения (адрес)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Обеспечивает водой население, чел.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2.2.4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Фактическая категория надежности электроснабжения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Канализационные насосные станции, очистные сооружения канализации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Обеспечивает население, чел.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Место расположения (адрес)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2.3.3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Фактическая категория надежности электроснабжения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 xml:space="preserve">Количество социально значимых объектов (дошкольные образовательные организации, другие образовательные организации, лечебно-профилактические учреждения, объекты, используемые для организации доврачебной помощи, скорой и неотложной амбулаторно-поликлинической, стационарной медицинской помощи, спортивные комплексы), функционирование которых осуществляется от объекта жизнеобеспечения, который </w:t>
            </w:r>
            <w:r>
              <w:lastRenderedPageBreak/>
              <w:t>планируется обеспечить автономным резервным источником электроснабжения, шт.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Характеристика приобретаемого автономного резервного источника электроснабжения (дизель-генератора)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Номинальная мощность, кВт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Исполнение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Стационарный/ на шасси; кожух/контейнер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Степень АВР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  <w:jc w:val="center"/>
            </w:pPr>
            <w:r>
              <w:t>1, 2, 3 не требуется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Место дислокации, хранения (населенный пункт, улица, дом) (территория объекта жизнеобеспечения, другое место хранения)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5750" w:type="dxa"/>
          </w:tcPr>
          <w:p w:rsidR="00230093" w:rsidRDefault="00230093">
            <w:pPr>
              <w:pStyle w:val="ConsPlusNormal"/>
            </w:pPr>
            <w:r>
              <w:t>Наименование эксплуатирующей организации, которой планируется передать на обслуживание дизель-генератор</w:t>
            </w:r>
          </w:p>
        </w:tc>
        <w:tc>
          <w:tcPr>
            <w:tcW w:w="2584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834"/>
        <w:gridCol w:w="340"/>
        <w:gridCol w:w="1984"/>
      </w:tblGrid>
      <w:tr w:rsidR="00230093">
        <w:tc>
          <w:tcPr>
            <w:tcW w:w="38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  <w:tc>
          <w:tcPr>
            <w:tcW w:w="2834" w:type="dxa"/>
            <w:tcBorders>
              <w:top w:val="nil"/>
              <w:left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8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sectPr w:rsidR="00230093" w:rsidSect="001D4B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23009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26" w:name="P1023"/>
            <w:bookmarkEnd w:id="26"/>
            <w:r>
              <w:lastRenderedPageBreak/>
              <w:t>Перечень</w:t>
            </w:r>
          </w:p>
          <w:p w:rsidR="00230093" w:rsidRDefault="00230093">
            <w:pPr>
              <w:pStyle w:val="ConsPlusNormal"/>
              <w:jc w:val="center"/>
            </w:pPr>
            <w:r>
              <w:t>объектов жизнеобеспечения, находящихся</w:t>
            </w:r>
          </w:p>
          <w:p w:rsidR="00230093" w:rsidRDefault="00230093">
            <w:pPr>
              <w:pStyle w:val="ConsPlusNormal"/>
              <w:jc w:val="center"/>
            </w:pPr>
            <w:r>
              <w:t>в муниципальной собственности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7"/>
        <w:gridCol w:w="1644"/>
        <w:gridCol w:w="2098"/>
        <w:gridCol w:w="1474"/>
        <w:gridCol w:w="1531"/>
        <w:gridCol w:w="1417"/>
        <w:gridCol w:w="1417"/>
        <w:gridCol w:w="1417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объекта жизнеобеспечения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Адрес (населенный пункт, улица, дом)</w:t>
            </w:r>
          </w:p>
        </w:tc>
        <w:tc>
          <w:tcPr>
            <w:tcW w:w="2098" w:type="dxa"/>
          </w:tcPr>
          <w:p w:rsidR="00230093" w:rsidRDefault="00230093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1474" w:type="dxa"/>
          </w:tcPr>
          <w:p w:rsidR="00230093" w:rsidRDefault="00230093">
            <w:pPr>
              <w:pStyle w:val="ConsPlusNormal"/>
              <w:jc w:val="center"/>
            </w:pPr>
            <w:r>
              <w:t>Фактическая категория надежности электроснабжения (I, II, III)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t>Наличие резервного автономного источника электроснабжения (ДГУ)</w:t>
            </w:r>
          </w:p>
          <w:p w:rsidR="00230093" w:rsidRDefault="00230093">
            <w:pPr>
              <w:pStyle w:val="ConsPlusNormal"/>
              <w:jc w:val="center"/>
            </w:pPr>
            <w:r>
              <w:t>(да/нет, кВт)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Количество подключенных социально значимых объектов к объекту жизнеобеспечения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Количество подключенных к объекту жизнеобеспечения МКД</w:t>
            </w:r>
          </w:p>
          <w:p w:rsidR="00230093" w:rsidRDefault="00230093">
            <w:pPr>
              <w:pStyle w:val="ConsPlusNormal"/>
              <w:jc w:val="center"/>
            </w:pPr>
            <w:r>
              <w:t>(шт., чел.)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Количество подключенных к объекту жизнеобеспечения частных домов</w:t>
            </w:r>
          </w:p>
          <w:p w:rsidR="00230093" w:rsidRDefault="00230093">
            <w:pPr>
              <w:pStyle w:val="ConsPlusNormal"/>
              <w:jc w:val="center"/>
            </w:pPr>
            <w:r>
              <w:t>(шт., чел.)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7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7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7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3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76"/>
      </w:tblGrid>
      <w:tr w:rsidR="00230093">
        <w:tc>
          <w:tcPr>
            <w:tcW w:w="1207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27" w:name="P1076"/>
            <w:bookmarkEnd w:id="27"/>
            <w:r>
              <w:t>Перечень и характеристика автономных резервных источников</w:t>
            </w:r>
          </w:p>
          <w:p w:rsidR="00230093" w:rsidRDefault="00230093">
            <w:pPr>
              <w:pStyle w:val="ConsPlusNormal"/>
              <w:jc w:val="center"/>
            </w:pPr>
            <w:r>
              <w:t>электроснабжения, находящихся в муниципальной собственности,</w:t>
            </w:r>
          </w:p>
          <w:p w:rsidR="00230093" w:rsidRDefault="00230093">
            <w:pPr>
              <w:pStyle w:val="ConsPlusNormal"/>
              <w:jc w:val="center"/>
            </w:pPr>
            <w:r>
              <w:t>от 20 кВт и более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587"/>
        <w:gridCol w:w="2098"/>
        <w:gridCol w:w="2097"/>
        <w:gridCol w:w="2098"/>
        <w:gridCol w:w="2097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  <w:jc w:val="center"/>
            </w:pPr>
            <w:r>
              <w:t>Номинальная мощность ДГУ, кВт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  <w:jc w:val="center"/>
            </w:pPr>
            <w:r>
              <w:t>Год приобретения</w:t>
            </w:r>
          </w:p>
        </w:tc>
        <w:tc>
          <w:tcPr>
            <w:tcW w:w="2098" w:type="dxa"/>
          </w:tcPr>
          <w:p w:rsidR="00230093" w:rsidRDefault="00230093">
            <w:pPr>
              <w:pStyle w:val="ConsPlusNormal"/>
              <w:jc w:val="center"/>
            </w:pPr>
            <w:r>
              <w:t>Исполнение (стационарный/на шасси)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  <w:jc w:val="center"/>
            </w:pPr>
            <w:r>
              <w:t>Эксплуатирующая организация</w:t>
            </w:r>
          </w:p>
        </w:tc>
        <w:tc>
          <w:tcPr>
            <w:tcW w:w="2098" w:type="dxa"/>
          </w:tcPr>
          <w:p w:rsidR="00230093" w:rsidRDefault="00230093">
            <w:pPr>
              <w:pStyle w:val="ConsPlusNormal"/>
              <w:jc w:val="center"/>
            </w:pPr>
            <w:r>
              <w:t>Место дислокации (расположения)</w:t>
            </w:r>
          </w:p>
        </w:tc>
        <w:tc>
          <w:tcPr>
            <w:tcW w:w="2097" w:type="dxa"/>
          </w:tcPr>
          <w:p w:rsidR="00230093" w:rsidRDefault="00230093">
            <w:pPr>
              <w:pStyle w:val="ConsPlusNormal"/>
              <w:jc w:val="center"/>
            </w:pPr>
            <w:r>
              <w:t>Приобретался для обеспечения надежного электроснабжения объекта (указываются объект и адрес)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97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  <w:sectPr w:rsidR="002300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4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28" w:name="P1116"/>
      <w:bookmarkEnd w:id="28"/>
      <w:r>
        <w:t>КРИТЕРИИ</w:t>
      </w:r>
    </w:p>
    <w:p w:rsidR="00230093" w:rsidRDefault="00230093">
      <w:pPr>
        <w:pStyle w:val="ConsPlusTitle"/>
        <w:jc w:val="center"/>
      </w:pPr>
      <w:r>
        <w:t>ОЦЕНКИ ЗАЯВОК МУНИЦИПАЛЬНЫХ ОБРАЗОВАНИЙ</w:t>
      </w:r>
    </w:p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83"/>
        <w:gridCol w:w="1191"/>
        <w:gridCol w:w="1361"/>
      </w:tblGrid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критерия/ наименование показателя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Вес критерия,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Вес показателя,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Объект жизнеобеспечения, находящийся в муниципальной собственности и не имеющий требуемой категории надежности электроснабжения, который планируется обеспечить автономным резервным источником электроснабжения (К</w:t>
            </w:r>
            <w:r>
              <w:rPr>
                <w:vertAlign w:val="subscript"/>
              </w:rPr>
              <w:t>I</w:t>
            </w:r>
            <w:r>
              <w:t>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60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Источник тепла (котельная установка)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Котельные, являющиеся единственным источником тепловой энергии системы теплоснабжения, любой мощности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100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Остальные котельные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До 5,0 Гкал/ч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36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От 5,0 до 20 Гкал/ч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48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От 20 Гкал/ч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60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Источник водоснабжения (скважина, водоочистные сооружения, водозаборные сооружения, насосная станция)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Единственный источник водоснабжения отопительной котельной (при отсутствии емкости с запасом воды на 12 часов работы отопительной котельной при расчетной нагрузке)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50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Система водоснабжения населенных пунктов (городов, поселков)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до 5 тыс. чел.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24 балла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от 5 тыс. чел. до 50 тыс. чел.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32 балла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2.2.3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более 50 тыс. чел.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40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 xml:space="preserve">Канализационные насосные станции, очистные </w:t>
            </w:r>
            <w:r>
              <w:lastRenderedPageBreak/>
              <w:t>сооружения, канализации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до 5 тыс. чел.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24 балла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от 5 тыс. чел. до 50 тыс. чел.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32 балла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 числом жителей более 50 тыс. чел.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40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Количество социально значимых объектов (дошкольные образовательные организации, другие образовательные организации, лечебно-профилактические учреждения, объекты, используемые для организации доврачебной помощи, скорой и неотложной амбулаторно-поликлинической, стационарной медицинской помощи, спортивные комплексы), функционирование которых осуществляется от объекта жизнеобеспечения, который планируется обеспечить автономным резервным источником электроснабжения (К</w:t>
            </w:r>
            <w:r>
              <w:rPr>
                <w:vertAlign w:val="subscript"/>
              </w:rPr>
              <w:t>II</w:t>
            </w:r>
            <w:r>
              <w:t>).</w:t>
            </w:r>
          </w:p>
          <w:p w:rsidR="00230093" w:rsidRDefault="00230093">
            <w:pPr>
              <w:pStyle w:val="ConsPlusNormal"/>
            </w:pPr>
            <w:r>
              <w:t>Оценка осуществляется по следующей формуле:</w:t>
            </w:r>
          </w:p>
          <w:p w:rsidR="00230093" w:rsidRPr="00230093" w:rsidRDefault="00230093">
            <w:pPr>
              <w:pStyle w:val="ConsPlusNormal"/>
              <w:rPr>
                <w:lang w:val="en-US"/>
              </w:rPr>
            </w:pPr>
            <w:r>
              <w:t>К</w:t>
            </w:r>
            <w:r w:rsidRPr="00230093">
              <w:rPr>
                <w:vertAlign w:val="subscript"/>
                <w:lang w:val="en-US"/>
              </w:rPr>
              <w:t>II</w:t>
            </w:r>
            <w:r w:rsidRPr="00230093">
              <w:rPr>
                <w:lang w:val="en-US"/>
              </w:rPr>
              <w:t xml:space="preserve"> </w:t>
            </w:r>
            <w:proofErr w:type="spellStart"/>
            <w:r w:rsidRPr="00230093">
              <w:rPr>
                <w:lang w:val="en-US"/>
              </w:rPr>
              <w:t>i</w:t>
            </w:r>
            <w:proofErr w:type="spellEnd"/>
            <w:r w:rsidRPr="00230093">
              <w:rPr>
                <w:lang w:val="en-US"/>
              </w:rPr>
              <w:t xml:space="preserve"> = (</w:t>
            </w:r>
            <w:r>
              <w:t>П</w:t>
            </w:r>
            <w:proofErr w:type="spellStart"/>
            <w:r w:rsidRPr="00230093">
              <w:rPr>
                <w:lang w:val="en-US"/>
              </w:rPr>
              <w:t>i</w:t>
            </w:r>
            <w:proofErr w:type="spellEnd"/>
            <w:r w:rsidRPr="00230093">
              <w:rPr>
                <w:lang w:val="en-US"/>
              </w:rPr>
              <w:t xml:space="preserve"> / </w:t>
            </w:r>
            <w:r>
              <w:t>П</w:t>
            </w:r>
            <w:r w:rsidRPr="00230093">
              <w:rPr>
                <w:lang w:val="en-US"/>
              </w:rPr>
              <w:t xml:space="preserve">max) x </w:t>
            </w:r>
            <w:r>
              <w:t>Ц</w:t>
            </w:r>
            <w:r w:rsidRPr="00230093">
              <w:rPr>
                <w:lang w:val="en-US"/>
              </w:rPr>
              <w:t xml:space="preserve">max, </w:t>
            </w:r>
            <w:r>
              <w:t>где</w:t>
            </w:r>
            <w:r w:rsidRPr="00230093">
              <w:rPr>
                <w:lang w:val="en-US"/>
              </w:rPr>
              <w:t>:</w:t>
            </w:r>
          </w:p>
          <w:p w:rsidR="00230093" w:rsidRDefault="0023009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II</w:t>
            </w:r>
            <w:r>
              <w:t xml:space="preserve"> i - присуждаемое количество баллов i-й заявке;</w:t>
            </w:r>
          </w:p>
          <w:p w:rsidR="00230093" w:rsidRDefault="00230093">
            <w:pPr>
              <w:pStyle w:val="ConsPlusNormal"/>
            </w:pPr>
            <w:proofErr w:type="spellStart"/>
            <w:r>
              <w:t>Пi</w:t>
            </w:r>
            <w:proofErr w:type="spellEnd"/>
            <w:r>
              <w:t xml:space="preserve"> - количество социально значимых объектов, функционирование которых осуществляется от объекта жизнеобеспечения, по i-й заявке;</w:t>
            </w:r>
          </w:p>
          <w:p w:rsidR="00230093" w:rsidRDefault="00230093">
            <w:pPr>
              <w:pStyle w:val="ConsPlusNormal"/>
            </w:pPr>
            <w:proofErr w:type="spellStart"/>
            <w:r>
              <w:t>Пmax</w:t>
            </w:r>
            <w:proofErr w:type="spellEnd"/>
            <w:r>
              <w:t xml:space="preserve"> - максимальный показатель из всех поданных заявок - количество социально значимых объектов, функционирование которых осуществляется от объекта жизнеобеспечения;</w:t>
            </w:r>
          </w:p>
          <w:p w:rsidR="00230093" w:rsidRDefault="00230093">
            <w:pPr>
              <w:pStyle w:val="ConsPlusNormal"/>
            </w:pPr>
            <w:proofErr w:type="spellStart"/>
            <w:r>
              <w:t>Цmax</w:t>
            </w:r>
            <w:proofErr w:type="spellEnd"/>
            <w:r>
              <w:t xml:space="preserve"> - 10 баллов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10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10 баллов</w:t>
            </w:r>
          </w:p>
        </w:tc>
      </w:tr>
      <w:tr w:rsidR="00230093"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Количество отключений (аварий) подачи электрической энергии на объект жизнеобеспечения, который планируется обеспечить автономным резервным источником электроснабжения (К</w:t>
            </w:r>
            <w:r>
              <w:rPr>
                <w:vertAlign w:val="subscript"/>
              </w:rPr>
              <w:t>III</w:t>
            </w:r>
            <w:r>
              <w:t>).</w:t>
            </w:r>
          </w:p>
          <w:p w:rsidR="00230093" w:rsidRDefault="00230093">
            <w:pPr>
              <w:pStyle w:val="ConsPlusNormal"/>
            </w:pPr>
            <w:r>
              <w:t>Оценка осуществляется по следующей формуле:</w:t>
            </w:r>
          </w:p>
          <w:p w:rsidR="00230093" w:rsidRDefault="0023009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III</w:t>
            </w:r>
            <w:r>
              <w:t xml:space="preserve"> i = (</w:t>
            </w:r>
            <w:proofErr w:type="spellStart"/>
            <w:r>
              <w:t>Пi</w:t>
            </w:r>
            <w:proofErr w:type="spellEnd"/>
            <w:r>
              <w:t xml:space="preserve"> / </w:t>
            </w:r>
            <w:proofErr w:type="spellStart"/>
            <w:r>
              <w:t>Пmax</w:t>
            </w:r>
            <w:proofErr w:type="spellEnd"/>
            <w:r>
              <w:t xml:space="preserve">) x </w:t>
            </w:r>
            <w:proofErr w:type="spellStart"/>
            <w:r>
              <w:t>Цmax</w:t>
            </w:r>
            <w:proofErr w:type="spellEnd"/>
            <w:r>
              <w:t>, где:</w:t>
            </w:r>
          </w:p>
          <w:p w:rsidR="00230093" w:rsidRDefault="0023009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III</w:t>
            </w:r>
            <w:r>
              <w:t xml:space="preserve"> i - присуждаемое количество баллов i-й заявке;</w:t>
            </w:r>
          </w:p>
          <w:p w:rsidR="00230093" w:rsidRDefault="00230093">
            <w:pPr>
              <w:pStyle w:val="ConsPlusNormal"/>
            </w:pPr>
            <w:proofErr w:type="spellStart"/>
            <w:r>
              <w:t>Пi</w:t>
            </w:r>
            <w:proofErr w:type="spellEnd"/>
            <w:r>
              <w:t xml:space="preserve"> - суммарное время (часов) отключений (аварий) подачи электрической энергии на объект жизнеобеспечения по i-й заявке;</w:t>
            </w:r>
          </w:p>
          <w:p w:rsidR="00230093" w:rsidRDefault="00230093">
            <w:pPr>
              <w:pStyle w:val="ConsPlusNormal"/>
            </w:pPr>
            <w:proofErr w:type="spellStart"/>
            <w:r>
              <w:t>Пmax</w:t>
            </w:r>
            <w:proofErr w:type="spellEnd"/>
            <w:r>
              <w:t xml:space="preserve"> - максимальный показатель из всех поданных заявок - суммарное время (часов) отключений (аварий) подачи электрической энергии на объект жизнеобеспечения;</w:t>
            </w:r>
          </w:p>
          <w:p w:rsidR="00230093" w:rsidRDefault="00230093">
            <w:pPr>
              <w:pStyle w:val="ConsPlusNormal"/>
            </w:pPr>
            <w:proofErr w:type="spellStart"/>
            <w:r>
              <w:t>Цmax</w:t>
            </w:r>
            <w:proofErr w:type="spellEnd"/>
            <w:r>
              <w:t xml:space="preserve"> - 10 баллов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10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10 баллов</w:t>
            </w:r>
          </w:p>
        </w:tc>
      </w:tr>
      <w:tr w:rsidR="00230093">
        <w:tc>
          <w:tcPr>
            <w:tcW w:w="737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Степень оснащенности муниципального образования автономными резервными источниками электроснабжения от 20 кВт и более номинальной мощности (К</w:t>
            </w:r>
            <w:r>
              <w:rPr>
                <w:vertAlign w:val="subscript"/>
              </w:rPr>
              <w:t>VI</w:t>
            </w:r>
            <w:r>
              <w:t>).</w:t>
            </w:r>
          </w:p>
          <w:p w:rsidR="00230093" w:rsidRDefault="00230093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VI</w:t>
            </w:r>
            <w:r>
              <w:t xml:space="preserve"> рассчитывается как соотношение количества автономных резервных источников электроснабжения к общему количеству объектов жизнеобеспечения, находящихся в собственности и на территории муниципального образования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20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-</w:t>
            </w:r>
          </w:p>
        </w:tc>
      </w:tr>
      <w:tr w:rsidR="00230093">
        <w:tc>
          <w:tcPr>
            <w:tcW w:w="737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от 0,0 - 0,3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20 баллов</w:t>
            </w:r>
          </w:p>
        </w:tc>
      </w:tr>
      <w:tr w:rsidR="00230093">
        <w:tc>
          <w:tcPr>
            <w:tcW w:w="737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от 0,31 - 0,9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10 баллов</w:t>
            </w:r>
          </w:p>
        </w:tc>
      </w:tr>
      <w:tr w:rsidR="00230093">
        <w:tc>
          <w:tcPr>
            <w:tcW w:w="737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  <w:r>
              <w:t>от 0,91 - 1,0 включительно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61" w:type="dxa"/>
          </w:tcPr>
          <w:p w:rsidR="00230093" w:rsidRDefault="00230093">
            <w:pPr>
              <w:pStyle w:val="ConsPlusNormal"/>
              <w:jc w:val="center"/>
            </w:pPr>
            <w:r>
              <w:t>5 баллов</w:t>
            </w:r>
          </w:p>
        </w:tc>
      </w:tr>
      <w:tr w:rsidR="00230093">
        <w:tc>
          <w:tcPr>
            <w:tcW w:w="737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78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100 проц.</w:t>
            </w:r>
          </w:p>
        </w:tc>
        <w:tc>
          <w:tcPr>
            <w:tcW w:w="1361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Методика для расчета: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И</w:t>
      </w:r>
      <w:r>
        <w:rPr>
          <w:vertAlign w:val="subscript"/>
        </w:rPr>
        <w:t>i</w:t>
      </w:r>
      <w:proofErr w:type="spellEnd"/>
      <w:r>
        <w:t xml:space="preserve"> = 0,6 x К</w:t>
      </w:r>
      <w:r>
        <w:rPr>
          <w:vertAlign w:val="subscript"/>
        </w:rPr>
        <w:t>I</w:t>
      </w:r>
      <w:r>
        <w:t xml:space="preserve"> + 0,1 x К</w:t>
      </w:r>
      <w:r>
        <w:rPr>
          <w:vertAlign w:val="subscript"/>
        </w:rPr>
        <w:t>II</w:t>
      </w:r>
      <w:r>
        <w:t xml:space="preserve"> + 0,1 x К</w:t>
      </w:r>
      <w:r>
        <w:rPr>
          <w:vertAlign w:val="subscript"/>
        </w:rPr>
        <w:t>III</w:t>
      </w:r>
      <w:r>
        <w:t xml:space="preserve"> + 0,2 x К</w:t>
      </w:r>
      <w:r>
        <w:rPr>
          <w:vertAlign w:val="subscript"/>
        </w:rPr>
        <w:t>IV</w:t>
      </w:r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И</w:t>
      </w:r>
      <w:r>
        <w:rPr>
          <w:vertAlign w:val="subscript"/>
        </w:rPr>
        <w:t>i</w:t>
      </w:r>
      <w:proofErr w:type="spellEnd"/>
      <w:r>
        <w:t xml:space="preserve"> - итоговая оценка по заявке i-</w:t>
      </w:r>
      <w:proofErr w:type="spellStart"/>
      <w:r>
        <w:t>го</w:t>
      </w:r>
      <w:proofErr w:type="spellEnd"/>
      <w:r>
        <w:t xml:space="preserve"> муниципального образования. Рассчитывается как сумма произведений баллов по критериям I, II, III, IV на вес критерия;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</w:t>
      </w:r>
      <w:r>
        <w:t xml:space="preserve"> - балл по критерию I "Объект жизнеобеспечения, находящийся в муниципальной собственности и не имеющий требуемой категории надежности электроснабжения";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II</w:t>
      </w:r>
      <w:r>
        <w:t xml:space="preserve"> - балл по критерию II "Количество социально значимых объектов (дошкольные образовательные организации, другие образовательные организации, лечебно-профилактические учреждения, объекты, используемые для организации доврачебной помощи, скорой и неотложной амбулаторно-поликлинической, стационарной медицинской помощи, спортивные комплексы), функционирование которых осуществляется от объекта жизнеобеспечения, который планируется обеспечить автономным резервным источником электроснабжения";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III</w:t>
      </w:r>
      <w:r>
        <w:t xml:space="preserve"> - балл по критерию III "Количество отключений (аварий) подачи электрической энергии на объект жизнеобеспечения, находящийся в муниципальной собственности и не имеющий требуемой категории надежности электроснабжения";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IV</w:t>
      </w:r>
      <w:r>
        <w:t xml:space="preserve"> - балл по критерию IV "Степень оснащенности муниципального образования автономными резервными источниками электроснабжения от 20 и более кВт номинальной мощности".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5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29" w:name="P1251"/>
      <w:bookmarkEnd w:id="29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КАПИТАЛЬНОЕ</w:t>
      </w:r>
    </w:p>
    <w:p w:rsidR="00230093" w:rsidRDefault="00230093">
      <w:pPr>
        <w:pStyle w:val="ConsPlusTitle"/>
        <w:jc w:val="center"/>
      </w:pPr>
      <w:r>
        <w:t>СТРОИТЕЛЬСТВО ЭЛЕКТРОСЕТЕВЫХ ОБЪЕКТОВ, ВКЛЮЧАЯ</w:t>
      </w:r>
    </w:p>
    <w:p w:rsidR="00230093" w:rsidRDefault="00230093">
      <w:pPr>
        <w:pStyle w:val="ConsPlusTitle"/>
        <w:jc w:val="center"/>
      </w:pPr>
      <w:r>
        <w:t>ПРОЕКТНО-ИЗЫСКАТЕЛЬСКИЕ РАБОТЫ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от 14.04.2025 N 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lastRenderedPageBreak/>
        <w:t>1.1. Настоящий Порядок определяет цели, условия и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капитальное строительство электросетевых объектов, включая проектно-изыскательские работы (далее -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1.3. Субсидия предоставляется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выполнении полномочий органов местного самоуправления по вопросам местного значения в части организации электроснабжения населения в соответствии с пунктом 4 части 1 </w:t>
      </w:r>
      <w:hyperlink r:id="rId142">
        <w:r>
          <w:rPr>
            <w:color w:val="0000FF"/>
          </w:rPr>
          <w:t>статей 14</w:t>
        </w:r>
      </w:hyperlink>
      <w:r>
        <w:t xml:space="preserve">, </w:t>
      </w:r>
      <w:hyperlink r:id="rId143">
        <w:r>
          <w:rPr>
            <w:color w:val="0000FF"/>
          </w:rPr>
          <w:t>15</w:t>
        </w:r>
      </w:hyperlink>
      <w:r>
        <w:t xml:space="preserve"> и </w:t>
      </w:r>
      <w:hyperlink r:id="rId144">
        <w:r>
          <w:rPr>
            <w:color w:val="0000FF"/>
          </w:rPr>
          <w:t>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субсидии,</w:t>
      </w:r>
    </w:p>
    <w:p w:rsidR="00230093" w:rsidRDefault="00230093">
      <w:pPr>
        <w:pStyle w:val="ConsPlusTitle"/>
        <w:jc w:val="center"/>
      </w:pPr>
      <w:r>
        <w:t>критерии отбора муниципальных образований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в целях повышения надежности систем электроснабжения.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Субсидия предоставляется на мероприятия по строительству и(или) реконструкции, в том числе на проектно-изыскательские работы, электросетевых объектов, находящихся в муниципальной собственности.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2.3. Результатами использования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количество объектов, в отношении которых проведены проектно-изыскательские работы и получено положительное заключение ГАУ "</w:t>
      </w:r>
      <w:proofErr w:type="spellStart"/>
      <w:r>
        <w:t>Леноблгосэкспертиза</w:t>
      </w:r>
      <w:proofErr w:type="spellEnd"/>
      <w:r>
        <w:t>" в результате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количество объектов, в отношении которых выполнены строительно-монтажные работы в результате предоставления субсидий;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уменьшение количества объектов электроэнергетики, требующих реконструкции.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Промежуточным результатом использования субсидии является строительная готовность объекта, выраженная в доле </w:t>
      </w:r>
      <w:proofErr w:type="gramStart"/>
      <w:r>
        <w:t>стоимости</w:t>
      </w:r>
      <w:proofErr w:type="gramEnd"/>
      <w:r>
        <w:t xml:space="preserve"> выполненных в течение года работ и оказанных услуг в общей стоимости работ по объекту.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результатов использования субсидии устанавливаются в соглашении о предоставлении субсидии, которое заключается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субсидии определяются в соответствии с заявкой муниципального образования.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2.4. Условия предоставления субсидии устанавливаются в соответствии с </w:t>
      </w:r>
      <w:hyperlink r:id="rId145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Оценка заявок муниципальных образований для включения</w:t>
      </w:r>
    </w:p>
    <w:p w:rsidR="00230093" w:rsidRDefault="00230093">
      <w:pPr>
        <w:pStyle w:val="ConsPlusTitle"/>
        <w:jc w:val="center"/>
      </w:pPr>
      <w:r>
        <w:lastRenderedPageBreak/>
        <w:t>объектов в перечень адресной инвестиционной программы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30" w:name="P1284"/>
      <w:bookmarkEnd w:id="30"/>
      <w:r>
        <w:t>3.1. Критерием, которому должны соответствовать муниципальные образования для получения субсидий, является наличие объекта (объектов) капитального строительства (реконструкции), включая проектно-изыскательские работы, в перечне объектов адресной инвестиционной программы Ленинградской области (далее - АИП).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3.2. Отбор муниципальных образований для включения объектов в перечень АИП и предоставления субсидии осуществляется на конкурсной основе путем оценки заявок, поданных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Отбор муниципальных образований осуществляется Конкурсной комиссией по отбору муниципальных образований для предоставления субсидии (далее - Конкурсная комиссия).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Положение о работе Конкурсной комиссии и ее состав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1" w:name="P1288"/>
      <w:bookmarkEnd w:id="31"/>
      <w:r>
        <w:t>3.3. Прием заявок начинается со дня размещения на официальном сайте Комитета в информационно-телекоммуникационной сети "Интернет" (</w:t>
      </w:r>
      <w:hyperlink r:id="rId146">
        <w:r>
          <w:rPr>
            <w:color w:val="0000FF"/>
          </w:rPr>
          <w:t>www.power.lenobl.ru</w:t>
        </w:r>
      </w:hyperlink>
      <w:r>
        <w:t>) информации о проведении отбора заявок муниципальных образований для включения объектов в перечень АИП (далее - отбор). Срок приема заявок составляет 15 рабочих дней с даты окончания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Дата проведения Конкурсной комиссией отбора устанавливается правовым актом Комитета, но не позднее 10 рабочих дней после окончания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2" w:name="P1290"/>
      <w:bookmarkEnd w:id="32"/>
      <w:r>
        <w:t xml:space="preserve">3.4. Заявки формируются раздельно на каждый объект, подписываются главой администрации муниципального образования и подаются на имя председателя Комитета в электронном виде через систему электронного документооборота Ленинградской области или направляются на официальную электронную почту Комитета (tek@lenreg.ru). Форма </w:t>
      </w:r>
      <w:hyperlink w:anchor="P1357">
        <w:r>
          <w:rPr>
            <w:color w:val="0000FF"/>
          </w:rPr>
          <w:t>заявки</w:t>
        </w:r>
      </w:hyperlink>
      <w:r>
        <w:t xml:space="preserve"> приведена в приложении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положительное заключение государственной экспертизы на проектно-сметную документацию по объектам капитального строительства, в отношении которых проведение такой экспертизы предусмотрено законодательством Российской Федерации, в том числе сводный сметный расчет, заверенные в установленном порядке (в случае строительства, реконструкции объекта);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документы, подтверждающие право собственности муниципального образования на объект инвестиций, в том числе на объект незавершенного строительства;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выписка из реестра муниципальной собственности, заверенная в установленном порядке;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земельные участки, здания и сооружения - объекты инвестиций, в том числе на объекты незавершенного строительства (в случае проектно-изыскательских работ);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д) технико-экономическое </w:t>
      </w:r>
      <w:hyperlink r:id="rId147">
        <w:r>
          <w:rPr>
            <w:color w:val="0000FF"/>
          </w:rPr>
          <w:t>обоснование</w:t>
        </w:r>
      </w:hyperlink>
      <w:r>
        <w:t xml:space="preserve"> необходимости строительства (реконструкции) объекта инвестиций по форме, установленной Положением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обоснования (расчет) влияния ввода в эксплуатацию объекта инвестиций на индикаторы государственных программ;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ж) расчет ежегодных эксплуатационных расходов и расходов на материально-техническое обеспечение объекта инвестиций после ввода его в эксплуатацию.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3.5. 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3.6. Заявки и документы, представленные муниципальными образованиями для участия в отборе,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Ответственность за достоверность представляемых сведений и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Заявки муниципальных образований оцениваются Конкурсной комиссией в соответствии с Методикой формирования рейтингов перспективных объектов инвестиций, утвержденной нормативным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 основании результатов оценки заявок по итогам расчета рейтинга по каждому объекту составляются рейтинговые перечни объектов электроснабжения в порядке убывания значения итогового рейтинга объекта от большего значения к меньшему.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Конкурсная комиссия принимает решение о признании муниципальных образований, набравших наибольшее количество баллов, получателями субсидии, оформляет решение протоколом в течение пяти рабочих дней с даты проведения заседания Конкурсной комиссии (далее - протокол).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Конкурсной комиссии о признании муниципальных образований получателями субсидии имеет рекомендательный характер.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Протокол - при наличии в нем информации о вновь начинаемых объектах - в течение двух рабочих дней с даты подписания такого протокола направляется на рассмотрение в комиссию при Правительстве Ленинградской области по бюджетным проектировкам с приложением заключения Комитета в отношении вновь начинаемых объектов, заключения Комитета экономического развития и инвестиционной деятельности Ленинградской области по итогам рассмотрения технико-экономического обоснования необходимости строительства (реконструкции) объекта инвестиций и заключения Комитета градостроительной политики Ленинградской области о соответствии технико-экономического обоснования необходимости строительства (реконструкции, приобретения) объекта инвестиций схемам территориального планирования Ленинградской области для принятия решения о возможности областного (местного) бюджета финансировать расходы, возникающие в результате их строительства (реконструкции).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Результаты отбора объектов инвестиций в целях формирования АИП утверждаются протоколом заседания комиссии при Правительстве Ленинградской области по бюджетным проектировкам.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Основаниями для отклонения заявки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муниципальным образованием документов, не соответствующих требованиям, установленным </w:t>
      </w:r>
      <w:hyperlink w:anchor="P1290">
        <w:r>
          <w:rPr>
            <w:color w:val="0000FF"/>
          </w:rPr>
          <w:t>пунктом 3.4</w:t>
        </w:r>
      </w:hyperlink>
      <w:r>
        <w:t xml:space="preserve"> настоящего Порядка, или представление документов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срока, установленного </w:t>
      </w:r>
      <w:hyperlink w:anchor="P1288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муниципальных образований критерию, установленному </w:t>
      </w:r>
      <w:hyperlink w:anchor="P1284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распределения и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4.1. Распределение субсидии между муниципальными образованиями осуществляется исходя из заявок муниципальных образований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образования, определяемый в соответствии с </w:t>
      </w:r>
      <w:hyperlink r:id="rId148">
        <w:r>
          <w:rPr>
            <w:color w:val="0000FF"/>
          </w:rPr>
          <w:t>подпунктом "а" пункта 6.1</w:t>
        </w:r>
      </w:hyperlink>
      <w:r>
        <w:t xml:space="preserve"> Правил.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При установлении предельного уровня </w:t>
      </w:r>
      <w:proofErr w:type="spellStart"/>
      <w:r>
        <w:t>софинансирования</w:t>
      </w:r>
      <w:proofErr w:type="spellEnd"/>
      <w:r>
        <w:t xml:space="preserve"> на очередной финансовый год и на первый год планового периода не допускается изменение предельного уровня </w:t>
      </w:r>
      <w:proofErr w:type="spellStart"/>
      <w:r>
        <w:t>софинансирования</w:t>
      </w:r>
      <w:proofErr w:type="spellEnd"/>
      <w:r>
        <w:t xml:space="preserve"> по сравнению с утвержденным предельным уровнем </w:t>
      </w:r>
      <w:proofErr w:type="spellStart"/>
      <w:r>
        <w:t>софинансирования</w:t>
      </w:r>
      <w:proofErr w:type="spellEnd"/>
      <w:r>
        <w:t xml:space="preserve"> соответственно на первый год планового периода и на второй год планового периода на текущий финансовый год и на плановый период.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Распределение субсидии бюджетам муниципальных образований утверждается нормативным правовым актом Правительства Ленинградской области не позднее 1 февраля года, в котором планируется предоставление субсидии, с учетом положений </w:t>
      </w:r>
      <w:hyperlink r:id="rId149">
        <w:r>
          <w:rPr>
            <w:color w:val="0000FF"/>
          </w:rPr>
          <w:t>пунктов 3.3</w:t>
        </w:r>
      </w:hyperlink>
      <w:r>
        <w:t xml:space="preserve"> и </w:t>
      </w:r>
      <w:hyperlink r:id="rId150">
        <w:r>
          <w:rPr>
            <w:color w:val="0000FF"/>
          </w:rPr>
          <w:t>3.4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151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3" w:name="P1327"/>
      <w:bookmarkEnd w:id="33"/>
      <w:r>
        <w:t>4.2. Основанием для внесения изменений в утвержденное распределение субсидии является изменение общего объема бюджетных ассигнований областного бюджета, предусмотренного на предоставление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4.3.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152">
        <w:r>
          <w:rPr>
            <w:color w:val="0000FF"/>
          </w:rPr>
          <w:t>пункта 4.2</w:t>
        </w:r>
      </w:hyperlink>
      <w:r>
        <w:t xml:space="preserve"> Правил в сроки, установленные </w:t>
      </w:r>
      <w:hyperlink r:id="rId153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Соглашение заключается в информационной системе "Управление бюджетным процессом Ленинградской области"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4.4. При наличии основания, указанного в </w:t>
      </w:r>
      <w:hyperlink w:anchor="P1327">
        <w:r>
          <w:rPr>
            <w:color w:val="0000FF"/>
          </w:rPr>
          <w:t>пункте 4.2</w:t>
        </w:r>
      </w:hyperlink>
      <w:r>
        <w:t xml:space="preserve"> настоящего Порядка, в соответствии с </w:t>
      </w:r>
      <w:hyperlink r:id="rId154">
        <w:r>
          <w:rPr>
            <w:color w:val="0000FF"/>
          </w:rPr>
          <w:t>пунктом 3.6</w:t>
        </w:r>
      </w:hyperlink>
      <w:r>
        <w:t xml:space="preserve"> Правил распределение субсидий между муниципальными образованиями, утверждаемое нормативным правовым актом Правительства Ленинградской области, утверждается в течение 30 календарных дней.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муниципальные программы, предусматривающие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субсидия, в том числе копии муниципальных правовых актов об утверждении муниципальных программ, предусматривающих мероприятия, направленные на достижение целей государственной программы.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4.6. Перечисление субсидии осуществляется Комитетом в установленном порядке в соответствии с </w:t>
      </w:r>
      <w:hyperlink r:id="rId155">
        <w:r>
          <w:rPr>
            <w:color w:val="0000FF"/>
          </w:rPr>
          <w:t>абзацами первым</w:t>
        </w:r>
      </w:hyperlink>
      <w:r>
        <w:t xml:space="preserve"> и </w:t>
      </w:r>
      <w:hyperlink r:id="rId156">
        <w:r>
          <w:rPr>
            <w:color w:val="0000FF"/>
          </w:rPr>
          <w:t>третьим пункта 4.6</w:t>
        </w:r>
      </w:hyperlink>
      <w:r>
        <w:t xml:space="preserve"> Правил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4.7.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с даты поступления оформленного надлежащим образом платежного документа.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4.8.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4.9.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4.11.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57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от 14.04.2025 N 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34" w:name="P1357"/>
            <w:bookmarkEnd w:id="34"/>
            <w:r>
              <w:t>ЗАЯВКА</w:t>
            </w:r>
          </w:p>
          <w:p w:rsidR="00230093" w:rsidRDefault="00230093">
            <w:pPr>
              <w:pStyle w:val="ConsPlusNormal"/>
              <w:jc w:val="center"/>
            </w:pPr>
            <w:r>
              <w:t>на участие в отборе муниципальных образований для предоставления</w:t>
            </w:r>
          </w:p>
          <w:p w:rsidR="00230093" w:rsidRDefault="00230093">
            <w:pPr>
              <w:pStyle w:val="ConsPlusNormal"/>
              <w:jc w:val="center"/>
            </w:pPr>
            <w:r>
              <w:t>субсидии из областного бюджета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t>бюджетам муниципальных образований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t>на капитальное строительство электросетевых объектов,</w:t>
            </w:r>
          </w:p>
          <w:p w:rsidR="00230093" w:rsidRDefault="00230093">
            <w:pPr>
              <w:pStyle w:val="ConsPlusNormal"/>
              <w:jc w:val="center"/>
            </w:pPr>
            <w:r>
              <w:t>включая проектно-изыскательские работы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1. Наименование муниципального образования: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2. Наименование бюджета муниципального образования: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3. Наименование объекта: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(указывается тип электросетевого объекта (воздушная линия, кабельная линия и(или) трансформаторная подстанция и т.д.),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адрес (описание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 xml:space="preserve">и </w:t>
            </w:r>
            <w:hyperlink r:id="rId159">
              <w:r>
                <w:rPr>
                  <w:color w:val="0000FF"/>
                </w:rPr>
                <w:t>Правилами</w:t>
              </w:r>
            </w:hyperlink>
            <w:r>
              <w:t xml:space="preserve"> присвоения, изменения и аннулирования адресов,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утвержденными постановлением Правительства Российской Федерации от 19 ноября 2014 года N 1221)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4. Полная стоимость проектно-изыскательских и(или) строительно-монтажных работ: __________________ (тыс. руб.)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5. Характеристика электросетевого объекта: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86"/>
        <w:gridCol w:w="1533"/>
        <w:gridCol w:w="2746"/>
      </w:tblGrid>
      <w:tr w:rsidR="00230093">
        <w:tc>
          <w:tcPr>
            <w:tcW w:w="4786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</w:tr>
      <w:tr w:rsidR="00230093">
        <w:tc>
          <w:tcPr>
            <w:tcW w:w="9065" w:type="dxa"/>
            <w:gridSpan w:val="3"/>
          </w:tcPr>
          <w:p w:rsidR="00230093" w:rsidRDefault="00230093">
            <w:pPr>
              <w:pStyle w:val="ConsPlusNormal"/>
              <w:jc w:val="center"/>
            </w:pPr>
            <w:r>
              <w:t>Состав электросетевого объекта</w:t>
            </w: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ВЛ (КЛ)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</w:t>
            </w:r>
            <w:proofErr w:type="spellEnd"/>
            <w:r>
              <w:t>, км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</w:t>
            </w:r>
            <w:proofErr w:type="spellEnd"/>
            <w:r>
              <w:t>/км</w:t>
            </w:r>
          </w:p>
        </w:tc>
      </w:tr>
      <w:tr w:rsidR="00230093">
        <w:tc>
          <w:tcPr>
            <w:tcW w:w="4786" w:type="dxa"/>
            <w:vMerge w:val="restart"/>
          </w:tcPr>
          <w:p w:rsidR="00230093" w:rsidRDefault="00230093">
            <w:pPr>
              <w:pStyle w:val="ConsPlusNormal"/>
            </w:pPr>
            <w:r>
              <w:t>ТП N 1</w:t>
            </w:r>
          </w:p>
        </w:tc>
        <w:tc>
          <w:tcPr>
            <w:tcW w:w="1533" w:type="dxa"/>
            <w:tcBorders>
              <w:bottom w:val="nil"/>
            </w:tcBorders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</w:t>
            </w:r>
            <w:proofErr w:type="spellEnd"/>
            <w:r>
              <w:t>, шт.,</w:t>
            </w:r>
          </w:p>
        </w:tc>
        <w:tc>
          <w:tcPr>
            <w:tcW w:w="2746" w:type="dxa"/>
            <w:tcBorders>
              <w:bottom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10/0,4</w:t>
            </w:r>
          </w:p>
        </w:tc>
      </w:tr>
      <w:tr w:rsidR="00230093">
        <w:tc>
          <w:tcPr>
            <w:tcW w:w="4786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533" w:type="dxa"/>
            <w:tcBorders>
              <w:top w:val="nil"/>
            </w:tcBorders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кВА</w:t>
            </w:r>
            <w:proofErr w:type="spellEnd"/>
          </w:p>
        </w:tc>
        <w:tc>
          <w:tcPr>
            <w:tcW w:w="2746" w:type="dxa"/>
            <w:tcBorders>
              <w:top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 xml:space="preserve">2 x 250 (500 </w:t>
            </w:r>
            <w:proofErr w:type="spellStart"/>
            <w:r>
              <w:t>кВА</w:t>
            </w:r>
            <w:proofErr w:type="spellEnd"/>
            <w:r>
              <w:t>)</w:t>
            </w:r>
          </w:p>
        </w:tc>
      </w:tr>
      <w:tr w:rsidR="00230093">
        <w:tc>
          <w:tcPr>
            <w:tcW w:w="4786" w:type="dxa"/>
            <w:vMerge w:val="restart"/>
          </w:tcPr>
          <w:p w:rsidR="00230093" w:rsidRDefault="00230093">
            <w:pPr>
              <w:pStyle w:val="ConsPlusNormal"/>
            </w:pPr>
            <w:r>
              <w:t>ТП N 2</w:t>
            </w:r>
          </w:p>
        </w:tc>
        <w:tc>
          <w:tcPr>
            <w:tcW w:w="1533" w:type="dxa"/>
            <w:tcBorders>
              <w:bottom w:val="nil"/>
            </w:tcBorders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</w:t>
            </w:r>
            <w:proofErr w:type="spellEnd"/>
            <w:r>
              <w:t>, шт.,</w:t>
            </w:r>
          </w:p>
        </w:tc>
        <w:tc>
          <w:tcPr>
            <w:tcW w:w="2746" w:type="dxa"/>
            <w:tcBorders>
              <w:bottom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6/0,4</w:t>
            </w:r>
          </w:p>
        </w:tc>
      </w:tr>
      <w:tr w:rsidR="00230093">
        <w:tc>
          <w:tcPr>
            <w:tcW w:w="4786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533" w:type="dxa"/>
            <w:tcBorders>
              <w:top w:val="nil"/>
            </w:tcBorders>
          </w:tcPr>
          <w:p w:rsidR="00230093" w:rsidRDefault="00230093">
            <w:pPr>
              <w:pStyle w:val="ConsPlusNormal"/>
              <w:jc w:val="center"/>
            </w:pPr>
            <w:proofErr w:type="spellStart"/>
            <w:r>
              <w:t>кВА</w:t>
            </w:r>
            <w:proofErr w:type="spellEnd"/>
          </w:p>
        </w:tc>
        <w:tc>
          <w:tcPr>
            <w:tcW w:w="2746" w:type="dxa"/>
            <w:tcBorders>
              <w:top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 xml:space="preserve">160 </w:t>
            </w:r>
            <w:proofErr w:type="spellStart"/>
            <w:r>
              <w:t>кВА</w:t>
            </w:r>
            <w:proofErr w:type="spellEnd"/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...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65" w:type="dxa"/>
            <w:gridSpan w:val="3"/>
          </w:tcPr>
          <w:p w:rsidR="00230093" w:rsidRDefault="00230093">
            <w:pPr>
              <w:pStyle w:val="ConsPlusNormal"/>
              <w:jc w:val="center"/>
            </w:pPr>
            <w:r>
              <w:t>Количество присоединенных потребителей</w:t>
            </w: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Домовладения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Шт./чел.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Многоквартирные жилые дома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Шт./чел.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Котельные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Канализационные очистные сооружения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Водопроводные очистные сооружения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Социально значимые объекты (с расшифровкой наименования потребителей) (образовательные учреждения, учреждения здравоохранения, дома культуры и т.д.)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Прочие потребители (с расшифровкой наименования потребителей)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Вышестоящая сетевая организация (ПАО "Ленэнерго", АО "ЛОЭСК", ООО "ОЭК" или др.)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786" w:type="dxa"/>
          </w:tcPr>
          <w:p w:rsidR="00230093" w:rsidRDefault="00230093">
            <w:pPr>
              <w:pStyle w:val="ConsPlusNormal"/>
            </w:pPr>
            <w:r>
              <w:t>Количество и длительность зафиксированных отключений на электросетевом объекте</w:t>
            </w:r>
          </w:p>
        </w:tc>
        <w:tc>
          <w:tcPr>
            <w:tcW w:w="1533" w:type="dxa"/>
          </w:tcPr>
          <w:p w:rsidR="00230093" w:rsidRDefault="00230093">
            <w:pPr>
              <w:pStyle w:val="ConsPlusNormal"/>
              <w:jc w:val="center"/>
            </w:pPr>
            <w:r>
              <w:t>Шт./час</w:t>
            </w:r>
          </w:p>
        </w:tc>
        <w:tc>
          <w:tcPr>
            <w:tcW w:w="2746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Приложения: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1. ______________________________________ на ____ л. в ___ экз.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2. ______________________________________ на ____ л. в ___ экз.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>3. ...</w:t>
            </w: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Ответственное лицо: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89"/>
        <w:gridCol w:w="2835"/>
        <w:gridCol w:w="1701"/>
        <w:gridCol w:w="2346"/>
      </w:tblGrid>
      <w:tr w:rsidR="00230093">
        <w:tc>
          <w:tcPr>
            <w:tcW w:w="2189" w:type="dxa"/>
          </w:tcPr>
          <w:p w:rsidR="00230093" w:rsidRDefault="00230093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835" w:type="dxa"/>
          </w:tcPr>
          <w:p w:rsidR="00230093" w:rsidRDefault="00230093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701" w:type="dxa"/>
          </w:tcPr>
          <w:p w:rsidR="00230093" w:rsidRDefault="00230093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2346" w:type="dxa"/>
          </w:tcPr>
          <w:p w:rsidR="00230093" w:rsidRDefault="00230093">
            <w:pPr>
              <w:pStyle w:val="ConsPlusNormal"/>
              <w:jc w:val="center"/>
            </w:pPr>
            <w:r>
              <w:t>Электронный адрес</w:t>
            </w:r>
          </w:p>
        </w:tc>
      </w:tr>
      <w:tr w:rsidR="00230093">
        <w:tc>
          <w:tcPr>
            <w:tcW w:w="2189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835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346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340"/>
        <w:gridCol w:w="1984"/>
        <w:gridCol w:w="340"/>
        <w:gridCol w:w="2834"/>
      </w:tblGrid>
      <w:tr w:rsidR="00230093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</w:t>
            </w:r>
          </w:p>
          <w:p w:rsidR="00230093" w:rsidRDefault="00230093">
            <w:pPr>
              <w:pStyle w:val="ConsPlusNormal"/>
            </w:pPr>
            <w:r>
              <w:t>муниципального образования</w:t>
            </w:r>
          </w:p>
        </w:tc>
      </w:tr>
      <w:tr w:rsidR="00230093"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(Ф.И.О.)</w:t>
            </w:r>
          </w:p>
        </w:tc>
      </w:tr>
      <w:tr w:rsidR="00230093">
        <w:tc>
          <w:tcPr>
            <w:tcW w:w="90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"____" ____________ 20__ года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6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35" w:name="P1469"/>
      <w:bookmarkEnd w:id="35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ОСУЩЕСТВЛЕНИЕ</w:t>
      </w:r>
    </w:p>
    <w:p w:rsidR="00230093" w:rsidRDefault="00230093">
      <w:pPr>
        <w:pStyle w:val="ConsPlusTitle"/>
        <w:jc w:val="center"/>
      </w:pPr>
      <w:r>
        <w:t>ПОЛНОМОЧИЙ ПО ОРГАНИЗАЦИИ ТЕПЛОСНАБЖЕНИЯ НАСЕЛЕНИЯ</w:t>
      </w:r>
    </w:p>
    <w:p w:rsidR="00230093" w:rsidRDefault="00230093">
      <w:pPr>
        <w:pStyle w:val="ConsPlusTitle"/>
        <w:jc w:val="center"/>
      </w:pPr>
      <w:r>
        <w:t>ПОСРЕДСТВОМ ПЕРЕДАЧИ ПРАВ ВЛАДЕНИЯ И(ИЛИ) ПОЛЬЗОВАНИЯ</w:t>
      </w:r>
    </w:p>
    <w:p w:rsidR="00230093" w:rsidRDefault="00230093">
      <w:pPr>
        <w:pStyle w:val="ConsPlusTitle"/>
        <w:jc w:val="center"/>
      </w:pPr>
      <w:r>
        <w:t>ОБЪЕКТАМИ ТЕПЛОСНАБЖЕНИЯ, НАХОДЯЩИМИСЯ В МУНИЦИПАЛЬНОЙ</w:t>
      </w:r>
    </w:p>
    <w:p w:rsidR="00230093" w:rsidRDefault="00230093">
      <w:pPr>
        <w:pStyle w:val="ConsPlusTitle"/>
        <w:jc w:val="center"/>
      </w:pPr>
      <w:r>
        <w:t>СОБСТВЕННОСТИ, ПО КОНЦЕССИОННЫМ СОГЛАШЕНИЯМ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от 14.04.2025 N 331)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осуществление полномочий по организации теплоснабжения населения посредством передачи прав владения и(или) пользования объектами теплоснабжения, находящимися в муниципальной собственности, по концессионным соглашениям (далее - субсидия), а также порядок отбора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1.2. Субсидия предоставляется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образований, возникающих при решении органами местного самоуправления вопросов местного значения в части организации теплоснабжения в границах муниципального образования, а также в части владения, пользования и распоряжения имуществом, находящимся в муниципальной собственности, в соответствии с </w:t>
      </w:r>
      <w:hyperlink r:id="rId161">
        <w:r>
          <w:rPr>
            <w:color w:val="0000FF"/>
          </w:rPr>
          <w:t>пунктами 3</w:t>
        </w:r>
      </w:hyperlink>
      <w:r>
        <w:t xml:space="preserve">, </w:t>
      </w:r>
      <w:hyperlink r:id="rId162">
        <w:r>
          <w:rPr>
            <w:color w:val="0000FF"/>
          </w:rPr>
          <w:t>4 части 1 статьи 14</w:t>
        </w:r>
      </w:hyperlink>
      <w:r>
        <w:t xml:space="preserve">, </w:t>
      </w:r>
      <w:hyperlink r:id="rId163">
        <w:r>
          <w:rPr>
            <w:color w:val="0000FF"/>
          </w:rPr>
          <w:t>пунктами 3</w:t>
        </w:r>
      </w:hyperlink>
      <w:r>
        <w:t xml:space="preserve">, </w:t>
      </w:r>
      <w:hyperlink r:id="rId164">
        <w:r>
          <w:rPr>
            <w:color w:val="0000FF"/>
          </w:rPr>
          <w:t>4 части 1 статьи 15</w:t>
        </w:r>
      </w:hyperlink>
      <w:r>
        <w:t xml:space="preserve">, </w:t>
      </w:r>
      <w:hyperlink r:id="rId165">
        <w:r>
          <w:rPr>
            <w:color w:val="0000FF"/>
          </w:rPr>
          <w:t>пунктами 3</w:t>
        </w:r>
      </w:hyperlink>
      <w:r>
        <w:t xml:space="preserve">, </w:t>
      </w:r>
      <w:hyperlink r:id="rId166">
        <w:r>
          <w:rPr>
            <w:color w:val="0000FF"/>
          </w:rPr>
          <w:t>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при реализации органами местного самоуправления полномочий по финансированию части расходов на создание и(или) реконструкцию объекта концессионного соглашения, расходов на использование (эксплуатацию) указанного объекта, в случае, если концессионным соглашением предусматривается финансовое участие областного бюджета Ленинградской области в соответствии с </w:t>
      </w:r>
      <w:hyperlink r:id="rId167">
        <w:r>
          <w:rPr>
            <w:color w:val="0000FF"/>
          </w:rPr>
          <w:t>пунктом 6.7 части 1 статьи 10</w:t>
        </w:r>
      </w:hyperlink>
      <w:r>
        <w:t xml:space="preserve"> Федерального закона от 21 июля 2005 года N 115-ФЗ "О концессионных соглашениях".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субсидий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2.1. Субсидия предоставляется бюджетам муниципальных образований в целях исполнения обязательств </w:t>
      </w:r>
      <w:proofErr w:type="spellStart"/>
      <w:r>
        <w:t>концедента</w:t>
      </w:r>
      <w:proofErr w:type="spellEnd"/>
      <w:r>
        <w:t xml:space="preserve"> по концессионному соглашению на создание и(или) реконструкцию объекта концессионного соглашения в части расходов по оплате размера платы </w:t>
      </w:r>
      <w:proofErr w:type="spellStart"/>
      <w:r>
        <w:t>концедента</w:t>
      </w:r>
      <w:proofErr w:type="spellEnd"/>
      <w:r>
        <w:t>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2.2. Результатом использования субсидии является исполнение обязательств муниципального образования перед концессионером по перечислению платы </w:t>
      </w:r>
      <w:proofErr w:type="spellStart"/>
      <w:r>
        <w:t>концедента</w:t>
      </w:r>
      <w:proofErr w:type="spellEnd"/>
      <w:r>
        <w:t xml:space="preserve"> в соответствии с заключенным концессионным соглашением (в процентах) и доля населения, обеспеченная качественными услугами теплоснабжения.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результата использования субсидии (при необходимости) устанавливаются в соглашении о предоставлении субсидии (далее - соглашение).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6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6" w:name="P1494"/>
      <w:bookmarkEnd w:id="36"/>
      <w:r>
        <w:t xml:space="preserve">2.3. Условия предоставления субсидии устанавливаются в соответствии с </w:t>
      </w:r>
      <w:hyperlink r:id="rId170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проведения конкурсного отбора заявок</w:t>
      </w:r>
    </w:p>
    <w:p w:rsidR="00230093" w:rsidRDefault="00230093">
      <w:pPr>
        <w:pStyle w:val="ConsPlusTitle"/>
        <w:jc w:val="center"/>
      </w:pPr>
      <w:r>
        <w:t>муниципальных образований и методика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3.1. Отбор муниципальных образований для предоставления субсидии осуществляется на конкурсной основе путем оценки заявок, поданных муниципальными образованиями (далее - отбор,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о проведении отбора принимается Комитетом. Прием заявок начинается со дня размещения на официальном сайте Комитета в информационно-телекоммуникационной сети "Интернет" (далее - сеть "Интернет") объявления о проведении отбора (далее - объявление).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в письменной форме информирует администрации муниципальных образований о дате размещения объявления.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Отбор муниципальных образований осуществляется в году, предшествующему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7" w:name="P1503"/>
      <w:bookmarkEnd w:id="37"/>
      <w:r>
        <w:t>3.2. Администрация муниципального образования в течение 15 рабочих дней со дня опубликования на сайте Комитета в сети "Интернет" объявления представляет в Комитет заявку и комплект документов для участия в отборе.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8" w:name="P1504"/>
      <w:bookmarkEnd w:id="38"/>
      <w:r>
        <w:t>3.3. К отбору допускаются муниципальные образования, соответствующие следующим критериям: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а) наличие муниципальной программы, предусматривающей мероприятия, в целях </w:t>
      </w:r>
      <w:proofErr w:type="spellStart"/>
      <w:r>
        <w:t>софинансирования</w:t>
      </w:r>
      <w:proofErr w:type="spellEnd"/>
      <w:r>
        <w:t xml:space="preserve"> которых предусматривается субсидия, соответствующие целям государственной программы;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б) наличие обязательства муниципального образования по выплате платы </w:t>
      </w:r>
      <w:proofErr w:type="spellStart"/>
      <w:r>
        <w:t>концедента</w:t>
      </w:r>
      <w:proofErr w:type="spellEnd"/>
      <w:r>
        <w:t xml:space="preserve">, </w:t>
      </w:r>
      <w:r>
        <w:lastRenderedPageBreak/>
        <w:t>предусмотренного действующим концессионным соглашением.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39" w:name="P1507"/>
      <w:bookmarkEnd w:id="39"/>
      <w:r>
        <w:t>3.4. Для участия в отборе муниципальные образования представляют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заявку на предоставление субсидии с указанием размера планируемой к предоставлению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опросный лист;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в) заверенную в установленном порядке выписку из решения совета депутатов о бюджете муниципального образования на текущий финансовый год и на плановый период, подтверждающую наличие бюджетных ассигнований на исполнение расходного обязательства по выплате платы </w:t>
      </w:r>
      <w:proofErr w:type="spellStart"/>
      <w:r>
        <w:t>концедента</w:t>
      </w:r>
      <w:proofErr w:type="spellEnd"/>
      <w:r>
        <w:t xml:space="preserve"> в текущем финансовом году (гарантийное письмо муниципального образования, подтверждающее выделение средств муниципального образования на финансирование концессионного соглашения);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г) заверенную копию опубликованной муниципальной программы, предусматривающей мероприятия,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соответствующие целям государственной программы;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д) план мероприятий ("дорожную карту") по сокращению разницы между экономически обоснованным тарифом и тарифом для населения, заверенный подписью главы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е) заверенную копию концессионного соглашения в сфере теплоснабжения, реализуемого в текущем году органами местного самоуправления, предусматривающего финансирование </w:t>
      </w:r>
      <w:proofErr w:type="spellStart"/>
      <w:r>
        <w:t>концедентом</w:t>
      </w:r>
      <w:proofErr w:type="spellEnd"/>
      <w:r>
        <w:t xml:space="preserve"> расходов, предусмотренных концессионным соглашением;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ж) пояснительную записку о реализации мероприятий, установленных концессионным соглашением, в текущем финансовом году (в произвольной форме).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3.5. Ответственность за достоверность представленных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3.6. Заявки, представленные в целях отбора, участникам отбора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Отбор осуществляется конкурсной комиссией в течение пяти рабочих дней после истечения срока подачи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Заявки оцениваются по методике согласно </w:t>
      </w:r>
      <w:hyperlink w:anchor="P1574">
        <w:r>
          <w:rPr>
            <w:color w:val="0000FF"/>
          </w:rPr>
          <w:t>приложению 1</w:t>
        </w:r>
      </w:hyperlink>
      <w:r>
        <w:t xml:space="preserve">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Заявки оцениваются по балльной системе. Победителями признаются муниципальные образования, чьи заявки набрали наибольшее количество баллов.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0" w:name="P1520"/>
      <w:bookmarkEnd w:id="40"/>
      <w:r>
        <w:t>3.8. Основаниями для отклонения заявки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нарушение муниципальным образованием условий, установленных </w:t>
      </w:r>
      <w:hyperlink w:anchor="P1494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1504">
        <w:r>
          <w:rPr>
            <w:color w:val="0000FF"/>
          </w:rPr>
          <w:t>пунктом 3.3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муниципальным образованием документов, не соответствующих требованиям, установленным </w:t>
      </w:r>
      <w:hyperlink w:anchor="P1507">
        <w:r>
          <w:rPr>
            <w:color w:val="0000FF"/>
          </w:rPr>
          <w:t>пунктом 3.4</w:t>
        </w:r>
      </w:hyperlink>
      <w:r>
        <w:t xml:space="preserve"> настоящего Порядка, и(или) представление документов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нарушение срока подачи заявок, установленного </w:t>
      </w:r>
      <w:hyperlink w:anchor="P1503">
        <w:r>
          <w:rPr>
            <w:color w:val="0000FF"/>
          </w:rPr>
          <w:t>пунктом 3.2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3.9. В случае если для прохождения отбора заявился один участник (муниципальное образование), документы, представленные им в соответствии с </w:t>
      </w:r>
      <w:hyperlink w:anchor="P1507">
        <w:r>
          <w:rPr>
            <w:color w:val="0000FF"/>
          </w:rPr>
          <w:t>пунктом 3.4</w:t>
        </w:r>
      </w:hyperlink>
      <w:r>
        <w:t xml:space="preserve"> настоящего Порядка, рассматриваются и оцениваются в соответствии с настоящим Порядком. При отсутствии оснований для отклонения заявки, установленных </w:t>
      </w:r>
      <w:hyperlink w:anchor="P1520">
        <w:r>
          <w:rPr>
            <w:color w:val="0000FF"/>
          </w:rPr>
          <w:t>пунктом 3.8</w:t>
        </w:r>
      </w:hyperlink>
      <w:r>
        <w:t xml:space="preserve"> настоящего Порядка, участник признается победителем.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3.10. По результатам рассмотрения и оценки заявок конкурсная комиссия оформляет протокол, содержащий сводную </w:t>
      </w:r>
      <w:hyperlink w:anchor="P1628">
        <w:r>
          <w:rPr>
            <w:color w:val="0000FF"/>
          </w:rPr>
          <w:t>таблицу</w:t>
        </w:r>
      </w:hyperlink>
      <w:r>
        <w:t xml:space="preserve"> оценок заявок муниципальных образований, по форме согласно приложению 2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в отношении муниципальных образований о включении в распределение субсидии с указанием мероприятий и объемов финансирования за счет средств областного бюджета Ленинградской области утверждается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3.11. Положение о конкурсной комиссии (состав конкурсной комиссии), форма заявки и опросного листа устанавливаются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1" w:name="P1529"/>
      <w:bookmarkEnd w:id="41"/>
      <w:r>
        <w:t>3.12. Распределение субсидии исходя из заявок муниципальных образований осуществляется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области (в процентах) объема расходного обязательства муниципального образования устанавливается в соответствии с </w:t>
      </w:r>
      <w:hyperlink r:id="rId171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2" w:name="P1539"/>
      <w:bookmarkEnd w:id="42"/>
      <w:r>
        <w:t>3.13. Распределение субсидии между муниципальными образованиями утверждается нормативным правовым актом Правительства Ленинградской области в срок до 1 февраля года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3.14. Основания для внесения изменений в утвержденное согласно </w:t>
      </w:r>
      <w:hyperlink w:anchor="P1539">
        <w:r>
          <w:rPr>
            <w:color w:val="0000FF"/>
          </w:rPr>
          <w:t>пункту 3.13</w:t>
        </w:r>
      </w:hyperlink>
      <w:r>
        <w:t xml:space="preserve"> настоящего Порядка распределение субсидии: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1) изменение общего объема бюджетных ассигнований областного бюджета Ленинградской области, предусмотренного на предоставление субсидий (осуществляется согласно </w:t>
      </w:r>
      <w:hyperlink r:id="rId172">
        <w:r>
          <w:rPr>
            <w:color w:val="0000FF"/>
          </w:rPr>
          <w:t>пункту 3.6</w:t>
        </w:r>
      </w:hyperlink>
      <w:r>
        <w:t xml:space="preserve"> Правил);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2) распределение нераспределенного объема субсидии на первый и второй годы планового периода.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3.15. Перераспределение субсидии между муниципальными образованиями производится в порядке очередности по количеству набранных баллов из заявок, прошедших отбор, и(или) из заявок, прошедших дополнительный отбор.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3.16. Новые заявки включаются в распределение субсидии на основании дополнительного отбора, проводимого в соответствии с настоящим Порядком, о сроках </w:t>
      </w:r>
      <w:proofErr w:type="gramStart"/>
      <w:r>
        <w:t>проведения</w:t>
      </w:r>
      <w:proofErr w:type="gramEnd"/>
      <w:r>
        <w:t xml:space="preserve"> которого </w:t>
      </w:r>
      <w:r>
        <w:lastRenderedPageBreak/>
        <w:t xml:space="preserve">объявляется на официальном сайте Комитета в сети "Интернет". Дополнительный отбор заявок производится в соответствии с </w:t>
      </w:r>
      <w:hyperlink w:anchor="P1503">
        <w:r>
          <w:rPr>
            <w:color w:val="0000FF"/>
          </w:rPr>
          <w:t>пунктами 3.2</w:t>
        </w:r>
      </w:hyperlink>
      <w:r>
        <w:t xml:space="preserve"> - </w:t>
      </w:r>
      <w:hyperlink w:anchor="P1529">
        <w:r>
          <w:rPr>
            <w:color w:val="0000FF"/>
          </w:rPr>
          <w:t>3.12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3.17. Комитет на основании решения конкурсной комиссии осуществляет корректировку распределения субсидии и подготавливает предложения по внесению изменений в постановление Правительства Ленинградской области о распределении субсидии бюджетам муниципальных образований.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предоставления и расходования средств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Соглашение заключается в сроки, установленные </w:t>
      </w:r>
      <w:hyperlink r:id="rId173">
        <w:r>
          <w:rPr>
            <w:color w:val="0000FF"/>
          </w:rPr>
          <w:t>пунктом 4.3</w:t>
        </w:r>
      </w:hyperlink>
      <w:r>
        <w:t xml:space="preserve"> Правил, по типовой форме, утвержденной приказом Комитета финансов Ленинградской области, в соответствии с требованиями </w:t>
      </w:r>
      <w:hyperlink r:id="rId174">
        <w:r>
          <w:rPr>
            <w:color w:val="0000FF"/>
          </w:rPr>
          <w:t>пункта 4.2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4.2. При увеличении объема бюджетных ассигнований областного бюджета Ленинградской области по данной статье расходов соглашение (дополнительное соглашение) на предоставление субсидии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4.3. При заключении соглашения муниципальные образования представляют в Комитет документы, установленные </w:t>
      </w:r>
      <w:hyperlink r:id="rId175">
        <w:r>
          <w:rPr>
            <w:color w:val="0000FF"/>
          </w:rPr>
          <w:t>пунктом 4.4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Иные положения, которые должно содержать соглашение: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условия об осуществлении Комитетом в соответствии с бюджетным законодательством Российской Федерации контроля за соблюдением муниципальными образованиями целей, порядка и условий предоставления субсидий и достижения ими значений результатов использования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4.6.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4.7. Перечисление субсидии из областного бюджета Ленинградской области местному бюджету в пределах суммы, необходимой для оплаты денежных обязательств муниципального образования, соответствующих целям предоставления субсидии, осуществляется Комитетом не позднее 7-го рабочего дня с даты поступления оформленного надлежащим образом платежного документа.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4.8. Комитет до 1 февраля года, следующего за отчетным, представляет в Комитет финансов Ленинградской области сводный отчет о целевом использовании субсидии в разрезе </w:t>
      </w:r>
      <w:r>
        <w:lastRenderedPageBreak/>
        <w:t>муниципальных образований, а также отчетность о достижении значений результатов использования субсидии, установленных в соглашении, и фактически достигнутых результатов по итогам финансового года.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4.9.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Субсидии, не использованные в текущем финансовом году, подлежат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4.12.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176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4.13. Обеспечение соблюдения муниципальными образованиями целей, порядка и условий предоставления субсидии осуществляется Комитетом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о ее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43" w:name="P1574"/>
      <w:bookmarkEnd w:id="43"/>
      <w:r>
        <w:t>КРИТЕРИИ</w:t>
      </w:r>
    </w:p>
    <w:p w:rsidR="00230093" w:rsidRDefault="00230093">
      <w:pPr>
        <w:pStyle w:val="ConsPlusTitle"/>
        <w:jc w:val="center"/>
      </w:pPr>
      <w:r>
        <w:t>ОЦЕНКИ ЗАЯВОК МУНИЦИПАЛЬНЫХ ОБРАЗОВАНИЙ</w:t>
      </w:r>
    </w:p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4479"/>
        <w:gridCol w:w="1417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критерия, единица измерения (О)</w:t>
            </w:r>
          </w:p>
        </w:tc>
        <w:tc>
          <w:tcPr>
            <w:tcW w:w="4479" w:type="dxa"/>
          </w:tcPr>
          <w:p w:rsidR="00230093" w:rsidRDefault="00230093">
            <w:pPr>
              <w:pStyle w:val="ConsPlusNormal"/>
              <w:jc w:val="center"/>
            </w:pPr>
            <w:r>
              <w:t>Варианты ответов и балльная оценка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Удельный вес показателя, проц. (В)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230093" w:rsidRDefault="00230093">
            <w:pPr>
              <w:pStyle w:val="ConsPlusNormal"/>
            </w:pPr>
            <w:r>
              <w:t>Социальная значимость создаваемого объекта</w:t>
            </w:r>
          </w:p>
        </w:tc>
        <w:tc>
          <w:tcPr>
            <w:tcW w:w="4479" w:type="dxa"/>
          </w:tcPr>
          <w:p w:rsidR="00230093" w:rsidRDefault="00230093">
            <w:pPr>
              <w:pStyle w:val="ConsPlusNormal"/>
            </w:pPr>
            <w:r>
              <w:t>Определяется как отношение количества человек (потребителей), чьи интересы затрагивает реализация мероприятия, к общей численности жителей населенного пункта (человек).</w:t>
            </w:r>
          </w:p>
          <w:p w:rsidR="00230093" w:rsidRDefault="00230093">
            <w:pPr>
              <w:pStyle w:val="ConsPlusNormal"/>
            </w:pPr>
            <w:r>
              <w:t>Баллы распределяются от 1 до 3, чем выше социальная значимость создаваемого объекта, тем выше балл:</w:t>
            </w:r>
          </w:p>
          <w:p w:rsidR="00230093" w:rsidRDefault="00230093">
            <w:pPr>
              <w:pStyle w:val="ConsPlusNormal"/>
            </w:pPr>
            <w:r>
              <w:t xml:space="preserve">от 0 проц. до 20 проц. от общего количества </w:t>
            </w:r>
            <w:r>
              <w:lastRenderedPageBreak/>
              <w:t>жителей - 1 балл;</w:t>
            </w:r>
          </w:p>
          <w:p w:rsidR="00230093" w:rsidRDefault="00230093">
            <w:pPr>
              <w:pStyle w:val="ConsPlusNormal"/>
            </w:pPr>
            <w:r>
              <w:t>от 20 проц. до 40 проц. от общего количества жителей - 1,5 балла;</w:t>
            </w:r>
          </w:p>
          <w:p w:rsidR="00230093" w:rsidRDefault="00230093">
            <w:pPr>
              <w:pStyle w:val="ConsPlusNormal"/>
            </w:pPr>
            <w:r>
              <w:t>от 40 проц. до 60 проц. от общего количества жителей - 2 балла;</w:t>
            </w:r>
          </w:p>
          <w:p w:rsidR="00230093" w:rsidRDefault="00230093">
            <w:pPr>
              <w:pStyle w:val="ConsPlusNormal"/>
            </w:pPr>
            <w:r>
              <w:t>от 60 проц. до 80 проц. от общего количества жителей - 2,5 балла;</w:t>
            </w:r>
          </w:p>
          <w:p w:rsidR="00230093" w:rsidRDefault="00230093">
            <w:pPr>
              <w:pStyle w:val="ConsPlusNormal"/>
            </w:pPr>
            <w:r>
              <w:t>от 80 проц. до 100 проц. от общего количества жителей - 3 балла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40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665" w:type="dxa"/>
          </w:tcPr>
          <w:p w:rsidR="00230093" w:rsidRDefault="00230093">
            <w:pPr>
              <w:pStyle w:val="ConsPlusNormal"/>
            </w:pPr>
            <w:r>
              <w:t>Снижение доли потерь тепловой энергии при ее передаче в общем объеме переданной тепловой энергии</w:t>
            </w:r>
          </w:p>
        </w:tc>
        <w:tc>
          <w:tcPr>
            <w:tcW w:w="4479" w:type="dxa"/>
          </w:tcPr>
          <w:p w:rsidR="00230093" w:rsidRDefault="00230093">
            <w:pPr>
              <w:pStyle w:val="ConsPlusNormal"/>
            </w:pPr>
            <w:r>
              <w:t>Определяется из процентного снижения потерь тепловой энергии при создании объекта. Баллы распределяются от 1,5 до 7, чем больше сокращение потерь, тем выше балл:</w:t>
            </w:r>
          </w:p>
          <w:p w:rsidR="00230093" w:rsidRDefault="00230093">
            <w:pPr>
              <w:pStyle w:val="ConsPlusNormal"/>
            </w:pPr>
            <w:r>
              <w:t>от 1 проц. до 3 проц. - 1,5 балла;</w:t>
            </w:r>
          </w:p>
          <w:p w:rsidR="00230093" w:rsidRDefault="00230093">
            <w:pPr>
              <w:pStyle w:val="ConsPlusNormal"/>
            </w:pPr>
            <w:r>
              <w:t>от 4 проц. до 8 проц. - 2 балла;</w:t>
            </w:r>
          </w:p>
          <w:p w:rsidR="00230093" w:rsidRDefault="00230093">
            <w:pPr>
              <w:pStyle w:val="ConsPlusNormal"/>
            </w:pPr>
            <w:r>
              <w:t>от 9 проц. до 12 проц. - 5 баллов;</w:t>
            </w:r>
          </w:p>
          <w:p w:rsidR="00230093" w:rsidRDefault="00230093">
            <w:pPr>
              <w:pStyle w:val="ConsPlusNormal"/>
            </w:pPr>
            <w:r>
              <w:t>свыше 12 проц. - 7 баллов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30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</w:tcPr>
          <w:p w:rsidR="00230093" w:rsidRDefault="00230093">
            <w:pPr>
              <w:pStyle w:val="ConsPlusNormal"/>
            </w:pPr>
            <w:r>
              <w:t>Снижение затрат на производство тепловой энергии на источниках тепла</w:t>
            </w:r>
          </w:p>
        </w:tc>
        <w:tc>
          <w:tcPr>
            <w:tcW w:w="4479" w:type="dxa"/>
          </w:tcPr>
          <w:p w:rsidR="00230093" w:rsidRDefault="00230093">
            <w:pPr>
              <w:pStyle w:val="ConsPlusNormal"/>
            </w:pPr>
            <w:r>
              <w:t>Определяется исходя из уменьшения затрат на производство тепловой энергии при создании объекта.</w:t>
            </w:r>
          </w:p>
          <w:p w:rsidR="00230093" w:rsidRDefault="00230093">
            <w:pPr>
              <w:pStyle w:val="ConsPlusNormal"/>
            </w:pPr>
            <w:r>
              <w:t>Баллы распределяются от 1,5 до 4, чем больше сокращение затрат на тепловую энергию, тем выше балл:</w:t>
            </w:r>
          </w:p>
          <w:p w:rsidR="00230093" w:rsidRDefault="00230093">
            <w:pPr>
              <w:pStyle w:val="ConsPlusNormal"/>
            </w:pPr>
            <w:r>
              <w:t>от 1 проц. до 3 проц. - 1,5 балла;</w:t>
            </w:r>
          </w:p>
          <w:p w:rsidR="00230093" w:rsidRDefault="00230093">
            <w:pPr>
              <w:pStyle w:val="ConsPlusNormal"/>
            </w:pPr>
            <w:r>
              <w:t>от 3 проц. до 6 проц. - 2 балла;</w:t>
            </w:r>
          </w:p>
          <w:p w:rsidR="00230093" w:rsidRDefault="00230093">
            <w:pPr>
              <w:pStyle w:val="ConsPlusNormal"/>
            </w:pPr>
            <w:r>
              <w:t>от 6 проц. до 9 проц. - 3 балла;</w:t>
            </w:r>
          </w:p>
          <w:p w:rsidR="00230093" w:rsidRDefault="00230093">
            <w:pPr>
              <w:pStyle w:val="ConsPlusNormal"/>
            </w:pPr>
            <w:r>
              <w:t>от 9 проц. до 12 проц. - 3,5 балла;</w:t>
            </w:r>
          </w:p>
          <w:p w:rsidR="00230093" w:rsidRDefault="00230093">
            <w:pPr>
              <w:pStyle w:val="ConsPlusNormal"/>
            </w:pPr>
            <w:r>
              <w:t>свыше 12 проц. - 4 балла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30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Методика для расчета: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r>
        <w:t>ИО = О1 x В1 + О2 x В2 + О3 x В3,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ИО - итоговая оценка по объекту;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О1, О2, О3 - балльная оценка по соответствующему критерию;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В1, В2, В3 - вес соответствующего критерия.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230093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44" w:name="P1628"/>
            <w:bookmarkEnd w:id="44"/>
            <w:r>
              <w:lastRenderedPageBreak/>
              <w:t>Сводная таблица</w:t>
            </w:r>
          </w:p>
          <w:p w:rsidR="00230093" w:rsidRDefault="00230093">
            <w:pPr>
              <w:pStyle w:val="ConsPlusNormal"/>
              <w:jc w:val="center"/>
            </w:pPr>
            <w:r>
              <w:t>оценки заявок муниципальных образований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9"/>
        <w:gridCol w:w="850"/>
        <w:gridCol w:w="850"/>
        <w:gridCol w:w="850"/>
      </w:tblGrid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Наименование муниципального образования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Наименование объекта (мероприятия)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Общая сумма потребности в средствах на осуществление мероприятий, всего, тыс. руб.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Средства муниципального образования, тыс. руб.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Средства областного бюджета Ленинградской области, тыс. руб.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Значение, заявленное муниципальным образованием по критерию отбора "Социальная значимость создаваемого объекта"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 присвоенного балла по критерию отбора "Социальная значимость создаваемого объекта"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Значение, заявленное муниципальным образованием по критерию отбора "Снижение доли потерь тепловой энергии при ее передаче в общем объеме переданной тепловой энергии"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 присвоенного балла по критерию отбора "Снижение доли потерь тепловой энергии при ее передаче в общем объеме переданной тепловой энергии"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Значение, заявленное муниципальным образованием по критерию отбора "Снижение затрат на производство тепловой энергии на источниках тепла"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Значение присвоенного балла по критерию отбора "Снижение затрат на производство тепловой энергии на источниках тепла"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519" w:type="dxa"/>
          </w:tcPr>
          <w:p w:rsidR="00230093" w:rsidRDefault="00230093">
            <w:pPr>
              <w:pStyle w:val="ConsPlusNormal"/>
            </w:pPr>
            <w:r>
              <w:t>Итоговая оценка по муниципальному образованию</w:t>
            </w: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850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7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45" w:name="P1687"/>
      <w:bookmarkEnd w:id="45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РЕАЛИЗАЦИЮ МЕРОПРИЯТИЙ</w:t>
      </w:r>
    </w:p>
    <w:p w:rsidR="00230093" w:rsidRDefault="00230093">
      <w:pPr>
        <w:pStyle w:val="ConsPlusTitle"/>
        <w:jc w:val="center"/>
      </w:pPr>
      <w:r>
        <w:t>ПО ОБЕСПЕЧЕНИЮ УСТОЙЧИВОГО ФУНКЦИОНИРОВАНИЯ ОБЪЕКТОВ</w:t>
      </w:r>
    </w:p>
    <w:p w:rsidR="00230093" w:rsidRDefault="00230093">
      <w:pPr>
        <w:pStyle w:val="ConsPlusTitle"/>
        <w:jc w:val="center"/>
      </w:pPr>
      <w:r>
        <w:t>ТЕПЛОСНАБЖЕНИЯ НА ТЕРРИТОРИИ ЛЕНИНГРАДСКОЙ ОБЛАСТИ</w:t>
      </w:r>
    </w:p>
    <w:p w:rsidR="00230093" w:rsidRDefault="002300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300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25.04.2024 </w:t>
            </w:r>
            <w:hyperlink r:id="rId17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09.07.2024 </w:t>
            </w:r>
            <w:hyperlink r:id="rId178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02.11.2024 </w:t>
            </w:r>
            <w:hyperlink r:id="rId179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,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14.04.2025 </w:t>
            </w:r>
            <w:hyperlink r:id="rId180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реализацию мероприятий по обеспечению устойчивого функционирования объектов теплоснабжения на территории Ленинградской области (далее - субсидия), а также критерии отбора и критерии оценки заявок муниципальных образований для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1.3.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организации в границах поселения, муниципального, городского округа тепло- и горячего водоснабжения в соответствии с </w:t>
      </w:r>
      <w:hyperlink r:id="rId181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182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8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1.4. Отбор муниципальных образований для предоставления субсидии осуществляется на конкурсной основе путем оценки заявок, поданных муниципальными образованиями (далее - отбор,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1.5. Заявки, представленные муниципальными образованиями для осуществления отбора, участникам отбора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1.6. Положение о конкурсной комиссии и состав конкурсной комиссии утверждаются правовым актом комитета.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46" w:name="P1710"/>
      <w:bookmarkEnd w:id="46"/>
      <w:r>
        <w:t>2.1. Субсидия предоставляется в целях обеспечения устойчивого теплоснабжения населения и организаций Ленинградской области и оказания коммунальных услуг отопления и горячего водоснабжения надлежащего качества на выполнение следующих мероприятий (далее - мероприятия):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 капитальному ремонту, замене оборудования котельных, тепловых пунктов (далее - ТП) и тепловых насосных станций (далее - ТНС);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 капитальному ремонту зданий и сооружений котельных;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 капитальному ремонту, замене участков тепловых сетей.</w:t>
      </w:r>
    </w:p>
    <w:p w:rsidR="00230093" w:rsidRDefault="00230093">
      <w:pPr>
        <w:pStyle w:val="ConsPlusNormal"/>
        <w:jc w:val="both"/>
      </w:pPr>
      <w:r>
        <w:t xml:space="preserve">(п. 2.1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Результатом использования субсидий является: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количество отремонтированного (замененного) оборудования котельных, ТП, ТНС;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количество отремонтированных зданий и сооружений котельных;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протяженность отремонтированных (замененных) участков тепловых сетей.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субсидии и детализированные требования к достижению значений результатов использования субсидии (при необходимости) устанавливаются в соглашении о предоставлении субсидии (далее - соглашение).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8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hyperlink r:id="rId186">
        <w:r>
          <w:rPr>
            <w:color w:val="0000FF"/>
          </w:rPr>
          <w:t>2.3</w:t>
        </w:r>
      </w:hyperlink>
      <w:r>
        <w:t xml:space="preserve">. Условия предоставления субсидии устанавливаются в соответствии с </w:t>
      </w:r>
      <w:hyperlink r:id="rId187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  <w:spacing w:before="220"/>
        <w:ind w:firstLine="540"/>
        <w:jc w:val="both"/>
      </w:pPr>
      <w:hyperlink r:id="rId188">
        <w:r>
          <w:rPr>
            <w:color w:val="0000FF"/>
          </w:rPr>
          <w:t>2.4</w:t>
        </w:r>
      </w:hyperlink>
      <w:r>
        <w:t xml:space="preserve">. Субсидия на </w:t>
      </w:r>
      <w:proofErr w:type="spellStart"/>
      <w:r>
        <w:t>софинансирование</w:t>
      </w:r>
      <w:proofErr w:type="spellEnd"/>
      <w:r>
        <w:t xml:space="preserve"> мероприятий, связанных с выполнением работ по новому строительству и реконструкции объектов теплоснабжения, в рамках настоящего Порядка не предоставляется.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Критерии допуска к отбору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47" w:name="P1726"/>
      <w:bookmarkEnd w:id="47"/>
      <w:r>
        <w:t>3.1. Критериями допуска заявок муниципальных образований к отбору и оценке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а) наличие муниципальной программы, предусматривающей мероприятия, в целях </w:t>
      </w:r>
      <w:proofErr w:type="spellStart"/>
      <w:r>
        <w:t>софинансирования</w:t>
      </w:r>
      <w:proofErr w:type="spellEnd"/>
      <w:r>
        <w:t xml:space="preserve"> которых предусматривается субсидия, соответствующие целям государственной программы;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наличие в муниципальной собственности ТП, ТНС, участков тепловых сетей, оборудования, зданий и сооружений котельных, в отношении которых планируется выполнение мероприятий;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размещение в автоматизированной информационной системе "Реформа ЖКХ" информации об объекте теплоэнергетики, в отношении которого планируется выполнение работ, или объекта теплоэнергетики, в отношении которого заявленный объект является его составной частью (имеет привязку), с присвоением соответствующего идентификатора.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отбора заявок и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4.1. Информация (объявление) о сроках приема заявок размещается в информационно-телекоммуникационной сети "Интернет" (далее - сеть "Интернет") на официальном сайте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Для участия в отборе заявок на предоставление субсидии органы местного самоуправления поселений Ленинградской области представляют в администрацию соответствующего муниципального района Ленинградской области (далее - муниципальный район) заявку с приложением комплекта документов, установленного </w:t>
      </w:r>
      <w:hyperlink w:anchor="P1738">
        <w:r>
          <w:rPr>
            <w:color w:val="0000FF"/>
          </w:rPr>
          <w:t>пунктом 4.3</w:t>
        </w:r>
      </w:hyperlink>
      <w:r>
        <w:t xml:space="preserve"> настоящего Порядка, для рассмотрения возможности </w:t>
      </w:r>
      <w:proofErr w:type="spellStart"/>
      <w:r>
        <w:t>софинансирования</w:t>
      </w:r>
      <w:proofErr w:type="spellEnd"/>
      <w:r>
        <w:t xml:space="preserve"> заявляемых мероприятий за счет средств бюджета муниципального района и формирования сводного по муниципальному району перечня объектов. Заявка подписывается главой администрации муниципального образования.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Администрация муниципального, городского округа представляет заявку и документы, указанные в </w:t>
      </w:r>
      <w:hyperlink w:anchor="P1738">
        <w:r>
          <w:rPr>
            <w:color w:val="0000FF"/>
          </w:rPr>
          <w:t>пункте 4.3</w:t>
        </w:r>
      </w:hyperlink>
      <w:r>
        <w:t xml:space="preserve"> настоящего Порядка, в комитет в сроки, установленные </w:t>
      </w:r>
      <w:hyperlink w:anchor="P1737">
        <w:r>
          <w:rPr>
            <w:color w:val="0000FF"/>
          </w:rPr>
          <w:t>пунктом 4.2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8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8" w:name="P1737"/>
      <w:bookmarkEnd w:id="48"/>
      <w:r>
        <w:t xml:space="preserve">4.2. Администрация муниципального района на основании заявок муниципальных поселений на предоставление субсидий формирует сводный перечень объектов, включающий сведения по муниципальным образованиям, входящим в состав муниципального района, и в течение 15 рабочих дней со дня начала приема заявок, указанного в объявлении, представляет в комитет соответствующее обращение с приложением пакета документов для участия в отборе </w:t>
      </w:r>
      <w:r>
        <w:lastRenderedPageBreak/>
        <w:t>муниципальных образований для предоставления субсидий. Сводная по муниципальному району заявка подписывается главой администрации муниципального района.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49" w:name="P1738"/>
      <w:bookmarkEnd w:id="49"/>
      <w:r>
        <w:t>4.3. Заявки подаются на имя председателя комитета с приложением комплекта документов по каждому объекту, включающего: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1) заполненный опросный лист на заявленный объект (форма устанавливается правовым актом комитета);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2) копию муниципальной программы, предусматривающей выполнение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субсидия;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9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3) копию нормативного правового акта органа местного самоуправления об утверждении муниципальной программы, соответствующей требованиям государственной программы Ленинградской области;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4) утратил силу с 14 апреля 2025 года. - </w:t>
      </w:r>
      <w:hyperlink r:id="rId19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14.04.2025 N 331;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5) выписку из Единого государственного реестра недвижимости, подтверждающую право собственности муниципального образования на объект теплоснабжения;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9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6) утратил силу с 14 апреля 2025 года. - </w:t>
      </w:r>
      <w:hyperlink r:id="rId193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14.04.2025 N 331;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7) акт технического состояния заявленного объекта (форма устанавливается правовым актом комитета);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19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8 - 10) утратили силу с 14 апреля 2025 года. - </w:t>
      </w:r>
      <w:hyperlink r:id="rId195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14.04.2025 N 331;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11) аварийный акт (акты) на заявленный объект (объекты);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12 - 13) утратили силу с 14 апреля 2025 года. - </w:t>
      </w:r>
      <w:hyperlink r:id="rId196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14.04.2025 N 331;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14) копию документа, подтверждающего передачу прав владения и(или) пользования заявленными объектами теплоснабжения, находящимися в муниципальной собственности (право хозяйственного ведения, оперативного управления, аренды и иные законные права владения и(или) пользования, предусмотренные законодательством Российской Федерации). В случае если обязанность производить заявленные мероприятия предусмотрена ответственностью лица, которому передано право владения и(или) пользования заявленными объектами теплоснабжения, находящимися в муниципальной собственности, дополнительно представляется справка муниципального образования (в свободной форме) об отсутствии учета затрат по заявленным мероприятиям в подлежащих регулированию ценах (тарифах) на товары, услуги в сфере теплоснабжения, установленных для теплоснабжающей и(или) </w:t>
      </w:r>
      <w:proofErr w:type="spellStart"/>
      <w:r>
        <w:t>теплосетевой</w:t>
      </w:r>
      <w:proofErr w:type="spellEnd"/>
      <w:r>
        <w:t xml:space="preserve"> организации, а также в составе иных источников финансирования;</w:t>
      </w:r>
    </w:p>
    <w:p w:rsidR="00230093" w:rsidRDefault="00230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19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15) схему </w:t>
      </w:r>
      <w:proofErr w:type="gramStart"/>
      <w:r>
        <w:t>участка</w:t>
      </w:r>
      <w:proofErr w:type="gramEnd"/>
      <w:r>
        <w:t xml:space="preserve"> ремонтируемого (заявленного) линейного объекта теплоснабжения с привязкой к существующей системе теплоснабжения и планировке территории, а также с указанием диаметра ремонтируемого участка трубопровода и его протяженности;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16) утратил силу с 14 апреля 2025 года. - </w:t>
      </w:r>
      <w:hyperlink r:id="rId198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14.04.2025 N 331;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17) письмо администрации муниципального образования с указанием наименования объекта теплоэнергетики и идентификатора, присвоенного при размещении в автоматизированной информационной системе "Реформа ЖКХ" информации об объекте теплоэнергетики, в отношении которого планируется реализация мероприятия, и(или) письмо администрации муниципального образования с указанием наименования объекта теплоэнергетики, являющегося составной частью (имеющего привязку) к объекту теплоэнергетики, имеющему идентификатор, присвоенный при размещении в автоматизированной информационной системе "Реформа ЖКХ" информации об объекте теплоэнергетики, и идентификатора;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18) предписания (замечания) надзорных органов по заявленному объекту (при наличии);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19) положительное заключение государственной экспертизы о проверке достоверности определения сметной стоимости работ и сметный расчет на проведение заявленных мероприятий;</w:t>
      </w:r>
    </w:p>
    <w:p w:rsidR="00230093" w:rsidRDefault="00230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19 в ред. </w:t>
      </w:r>
      <w:hyperlink r:id="rId19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20) принципиальную схему котельной с указанием заявленного оборудования, в отношении которого планируется выполнение работ.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Ответственность за достоверность представленных документов несут администрации поселений, муниципального, городского округа соответственно.</w:t>
      </w:r>
    </w:p>
    <w:p w:rsidR="00230093" w:rsidRDefault="00230093">
      <w:pPr>
        <w:pStyle w:val="ConsPlusNormal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50" w:name="P1763"/>
      <w:bookmarkEnd w:id="50"/>
      <w:r>
        <w:t>4.5. Рассмотрение заявок осуществляется конкурсной комиссией в течение 10 рабочих дней со дня окончания срока приема заявок, указанного в объявлении о проведении отбора.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4.6. Заявки, соответствующие критериям допуска к отбору, оцениваются по балльной системе в соответствии с </w:t>
      </w:r>
      <w:hyperlink w:anchor="P1815">
        <w:r>
          <w:rPr>
            <w:color w:val="0000FF"/>
          </w:rPr>
          <w:t>приложением</w:t>
        </w:r>
      </w:hyperlink>
      <w:r>
        <w:t xml:space="preserve"> к настоящему Порядку. Победителями признаются муниципальные образования, чьи заявки набрали наибольшее количество баллов.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4.7. По итогам отбора заявок конкурсная комиссия в срок, не превышающий пяти рабочих дней со дня окончания срока рассмотрения заявок, указанного в </w:t>
      </w:r>
      <w:hyperlink w:anchor="P1763">
        <w:r>
          <w:rPr>
            <w:color w:val="0000FF"/>
          </w:rPr>
          <w:t>пункте 4.5</w:t>
        </w:r>
      </w:hyperlink>
      <w:r>
        <w:t xml:space="preserve"> настоящего Порядка, оформляет протокол. Решение в отношении муниципальных образований о включении в распределение субсидии с указанием мероприятий и объемов финансирования за счет средств областного бюджета Ленинградской области утверждается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в течение семи рабочих дней с даты оформления протокола конкурсной комиссии подготавливает предложения по распределению субсидии бюджетам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Распределение субсидии бюджетам муниципальных образований утверждается постановлением Правительства Ленинградской области в соответствии с </w:t>
      </w:r>
      <w:hyperlink r:id="rId201">
        <w:r>
          <w:rPr>
            <w:color w:val="0000FF"/>
          </w:rPr>
          <w:t>пунктом 3.2</w:t>
        </w:r>
      </w:hyperlink>
      <w:r>
        <w:t xml:space="preserve"> Правил.</w:t>
      </w:r>
    </w:p>
    <w:p w:rsidR="00230093" w:rsidRDefault="00230093">
      <w:pPr>
        <w:pStyle w:val="ConsPlusNormal"/>
        <w:jc w:val="both"/>
      </w:pPr>
      <w:r>
        <w:t xml:space="preserve">(п. 4.7 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51" w:name="P1769"/>
      <w:bookmarkEnd w:id="51"/>
      <w:r>
        <w:t>4.8. Основаниями для отклонения заявок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1) нарушение срока подачи заявок, установленного </w:t>
      </w:r>
      <w:hyperlink w:anchor="P1737">
        <w:r>
          <w:rPr>
            <w:color w:val="0000FF"/>
          </w:rPr>
          <w:t>пунктом 4.2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2) представление муниципальным образованием документов, не соответствующих требованиям </w:t>
      </w:r>
      <w:hyperlink w:anchor="P1738">
        <w:r>
          <w:rPr>
            <w:color w:val="0000FF"/>
          </w:rPr>
          <w:t>пункта 4.3</w:t>
        </w:r>
      </w:hyperlink>
      <w:r>
        <w:t xml:space="preserve"> настоящего Порядка, и(или) представление документов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3) несоответствие заявок муниципальных образований критериям, установленным </w:t>
      </w:r>
      <w:hyperlink w:anchor="P1726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4) представление муниципальными образованиями заявок на реализацию мероприятий, не предусмотренных </w:t>
      </w:r>
      <w:hyperlink w:anchor="P1710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20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14.04.2025 N 331)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4.9. При наличии экономии по ранее распределенным средствам и(или) в случае увеличения бюджетных ассигнований на мероприятия в распределение субсидии могут включаться дополнительные заявки, ранее прошедшие конкурсный отбор.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Новые заявки включаются в распределение субсидии на основании дополнительного конкурсного отбора, проводимого в соответствии с </w:t>
      </w:r>
      <w:hyperlink w:anchor="P1737">
        <w:r>
          <w:rPr>
            <w:color w:val="0000FF"/>
          </w:rPr>
          <w:t>пунктами 4.2</w:t>
        </w:r>
      </w:hyperlink>
      <w:r>
        <w:t xml:space="preserve"> - </w:t>
      </w:r>
      <w:hyperlink w:anchor="P1769">
        <w:r>
          <w:rPr>
            <w:color w:val="0000FF"/>
          </w:rPr>
          <w:t>4.8</w:t>
        </w:r>
      </w:hyperlink>
      <w:r>
        <w:t xml:space="preserve"> настоящего Порядка, о сроках </w:t>
      </w:r>
      <w:proofErr w:type="gramStart"/>
      <w:r>
        <w:t>проведения</w:t>
      </w:r>
      <w:proofErr w:type="gramEnd"/>
      <w:r>
        <w:t xml:space="preserve"> которого объявляется дополнительно на официальном сайте комитета в сети "Интернет".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на основании полученных заявок муниципальных образований осуществляет корректировку распределения субсидии и подготавливает предложения по внесению изменений в постановление Правительства Ленинградской области о распределении субсидии бюджетам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Основанием для внесения изменений в утвержденное распределение субсидии может являться: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1) расторжение соглашения;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2) распределение нераспределенного объема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3) изменение общего объема бюджетных ассигнований областного бюджета, предусмотренного на предоставление субсидии (осуществляется согласно </w:t>
      </w:r>
      <w:hyperlink r:id="rId204">
        <w:r>
          <w:rPr>
            <w:color w:val="0000FF"/>
          </w:rPr>
          <w:t>пункту 3.6</w:t>
        </w:r>
      </w:hyperlink>
      <w:r>
        <w:t xml:space="preserve"> Правил).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Распределение субсидии исходя из заявок муниципальных образований осуществляется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4.12. Предельный уровень </w:t>
      </w:r>
      <w:proofErr w:type="spellStart"/>
      <w:r>
        <w:t>софинансирования</w:t>
      </w:r>
      <w:proofErr w:type="spellEnd"/>
      <w:r>
        <w:t xml:space="preserve"> Ленинградской областью (в процентах) объема расходного обязательства муниципального образования устанавливается в соответствии с </w:t>
      </w:r>
      <w:hyperlink r:id="rId205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5. Порядок заключения соглашений и расходования средств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5.1.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206">
        <w:r>
          <w:rPr>
            <w:color w:val="0000FF"/>
          </w:rPr>
          <w:t>пунктов 4.2</w:t>
        </w:r>
      </w:hyperlink>
      <w:r>
        <w:t xml:space="preserve"> и </w:t>
      </w:r>
      <w:hyperlink r:id="rId207">
        <w:r>
          <w:rPr>
            <w:color w:val="0000FF"/>
          </w:rPr>
          <w:t>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5.2. 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</w:t>
      </w:r>
      <w:r>
        <w:lastRenderedPageBreak/>
        <w:t>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5.3.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5.4. Муниципальное образование представляет комитету документы, подтверждающие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соглашением.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в течение пяти рабочих дней проверяет полноту и корректность документов, представленных муниципальным образованием в электронном виде в АЦК-финансы.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5.5. Комитет до 1 февраля года, следующего за отчетным, представляет в Комитет финансов Ленинградской области сводный отчет о целевом использовании субсидии в разрезе муниципальных образований, а также отчетность о достижении значений результатов использования субсидии, установленных в соглашении, и фактически достигнутых результатов по итогам финансового года.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5.6.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5.7. Субсидия, не использованная в текущем финансовом году, подлежит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5.8.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5.9.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208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5.10. Контроль за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52" w:name="P1815"/>
      <w:bookmarkEnd w:id="52"/>
      <w:r>
        <w:t>КРИТЕРИИ</w:t>
      </w:r>
    </w:p>
    <w:p w:rsidR="00230093" w:rsidRDefault="00230093">
      <w:pPr>
        <w:pStyle w:val="ConsPlusTitle"/>
        <w:jc w:val="center"/>
      </w:pPr>
      <w:r>
        <w:t>ОЦЕНКИ ЗАЯВОК МУНИЦИПАЛЬНЫХ ОБРАЗОВАНИЙ</w:t>
      </w:r>
    </w:p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386"/>
        <w:gridCol w:w="1644"/>
        <w:gridCol w:w="1417"/>
      </w:tblGrid>
      <w:tr w:rsidR="00230093">
        <w:tc>
          <w:tcPr>
            <w:tcW w:w="624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  <w:jc w:val="center"/>
            </w:pPr>
            <w:r>
              <w:t>Оценочные критерии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Баллы (О)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Удельный вес (В)</w:t>
            </w:r>
          </w:p>
        </w:tc>
      </w:tr>
      <w:tr w:rsidR="00230093">
        <w:tc>
          <w:tcPr>
            <w:tcW w:w="62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</w:tr>
      <w:tr w:rsidR="00230093">
        <w:tc>
          <w:tcPr>
            <w:tcW w:w="62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Социальная значимость мероприятия</w:t>
            </w:r>
          </w:p>
          <w:p w:rsidR="00230093" w:rsidRDefault="00230093">
            <w:pPr>
              <w:pStyle w:val="ConsPlusNormal"/>
            </w:pPr>
            <w:r>
              <w:t>(</w:t>
            </w:r>
            <w:hyperlink w:anchor="P1831">
              <w:r>
                <w:rPr>
                  <w:color w:val="0000FF"/>
                </w:rPr>
                <w:t>п. 1</w:t>
              </w:r>
            </w:hyperlink>
            <w:r>
              <w:t xml:space="preserve"> + </w:t>
            </w:r>
            <w:hyperlink w:anchor="P1845">
              <w:r>
                <w:rPr>
                  <w:color w:val="0000FF"/>
                </w:rPr>
                <w:t>п. 2</w:t>
              </w:r>
            </w:hyperlink>
            <w:r>
              <w:t xml:space="preserve"> + </w:t>
            </w:r>
            <w:hyperlink w:anchor="P1850">
              <w:r>
                <w:rPr>
                  <w:color w:val="0000FF"/>
                </w:rPr>
                <w:t>п. 3</w:t>
              </w:r>
            </w:hyperlink>
            <w:r>
              <w:t>):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bookmarkStart w:id="53" w:name="P1831"/>
            <w:bookmarkEnd w:id="53"/>
            <w:r>
              <w:t>1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Общее количество жителей, проживающих в зоне теплоснабжения, к которой относится заявляемый объект: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25</w:t>
            </w: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до 100 человек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101 до 1000 человек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1001 до 5000 человек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5001 до 10000 человек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свыше 10000 человек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</w:tcPr>
          <w:p w:rsidR="00230093" w:rsidRDefault="00230093">
            <w:pPr>
              <w:pStyle w:val="ConsPlusNormal"/>
              <w:jc w:val="center"/>
            </w:pPr>
            <w:bookmarkStart w:id="54" w:name="P1845"/>
            <w:bookmarkEnd w:id="54"/>
            <w:r>
              <w:t>2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Наличие учреждений здравоохранения, образования и иных социально значимых объектов, подпадающих под отключение от теплоснабжения в случае возникновения аварийной ситуации на заявляемом объекте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  <w:p w:rsidR="00230093" w:rsidRDefault="00230093">
            <w:pPr>
              <w:pStyle w:val="ConsPlusNormal"/>
              <w:jc w:val="center"/>
            </w:pPr>
            <w:r>
              <w:t>(для каждого объекта)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25</w:t>
            </w:r>
          </w:p>
        </w:tc>
      </w:tr>
      <w:tr w:rsidR="00230093">
        <w:tc>
          <w:tcPr>
            <w:tcW w:w="624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bookmarkStart w:id="55" w:name="P1850"/>
            <w:bookmarkEnd w:id="55"/>
            <w:r>
              <w:t>3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Отношение количества потребителей, чьи интересы затрагивает реализация мероприятия (X), к общей численности жителей, проживающих в зоне теплоснабжения (Y), к которой относится заявляемый объект: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X / Y x 100 проц. = (проц.)</w:t>
            </w:r>
          </w:p>
        </w:tc>
        <w:tc>
          <w:tcPr>
            <w:tcW w:w="1417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20</w:t>
            </w: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до 20 проц.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21 проц. до 50 проц.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51 проц. и более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Техническая значимость мероприятия</w:t>
            </w:r>
          </w:p>
          <w:p w:rsidR="00230093" w:rsidRDefault="00230093">
            <w:pPr>
              <w:pStyle w:val="ConsPlusNormal"/>
            </w:pPr>
            <w:r>
              <w:t>(</w:t>
            </w:r>
            <w:hyperlink w:anchor="P1865">
              <w:r>
                <w:rPr>
                  <w:color w:val="0000FF"/>
                </w:rPr>
                <w:t>п. 4</w:t>
              </w:r>
            </w:hyperlink>
            <w:r>
              <w:t xml:space="preserve"> + </w:t>
            </w:r>
            <w:hyperlink w:anchor="P1875">
              <w:r>
                <w:rPr>
                  <w:color w:val="0000FF"/>
                </w:rPr>
                <w:t>п. 5</w:t>
              </w:r>
            </w:hyperlink>
            <w:r>
              <w:t xml:space="preserve"> + </w:t>
            </w:r>
            <w:hyperlink w:anchor="P1889">
              <w:r>
                <w:rPr>
                  <w:color w:val="0000FF"/>
                </w:rPr>
                <w:t>п. 6</w:t>
              </w:r>
            </w:hyperlink>
            <w:r>
              <w:t>)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bookmarkStart w:id="56" w:name="P1865"/>
            <w:bookmarkEnd w:id="56"/>
            <w:r>
              <w:t>4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Износ объектов коммунальной инфраструктуры по данным бухгалтерского учета: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10</w:t>
            </w: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75 проц. до 85 проц.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от 86 проц. до 95 проц. включительно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свыше 96 проц.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bookmarkStart w:id="57" w:name="P1875"/>
            <w:bookmarkEnd w:id="57"/>
            <w:r>
              <w:t>5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Количество аварий, возникавших на заявляемом объекте за последние три года и приводивших к остановке &lt;*&gt; системы (части системы) теплоснабжения: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417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10</w:t>
            </w: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1 авария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2 аварии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3 аварии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4 аварии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5 аварий и более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624" w:type="dxa"/>
          </w:tcPr>
          <w:p w:rsidR="00230093" w:rsidRDefault="00230093">
            <w:pPr>
              <w:pStyle w:val="ConsPlusNormal"/>
              <w:jc w:val="center"/>
            </w:pPr>
            <w:bookmarkStart w:id="58" w:name="P1889"/>
            <w:bookmarkEnd w:id="58"/>
            <w:r>
              <w:t>6</w:t>
            </w:r>
          </w:p>
        </w:tc>
        <w:tc>
          <w:tcPr>
            <w:tcW w:w="5386" w:type="dxa"/>
          </w:tcPr>
          <w:p w:rsidR="00230093" w:rsidRDefault="00230093">
            <w:pPr>
              <w:pStyle w:val="ConsPlusNormal"/>
            </w:pPr>
            <w:r>
              <w:t>Наличие предписаний (замечаний) надзорных органов по заявленному объекту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230093" w:rsidRDefault="00230093">
            <w:pPr>
              <w:pStyle w:val="ConsPlusNormal"/>
              <w:jc w:val="center"/>
            </w:pPr>
            <w:r>
              <w:t>10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--------------------------------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&lt;*&gt; Под остановкой системы (части системы) теплоснабжения понимается самопроизвольное или принудительное прекращение отпуска тепловой энергии от источника теплоснабжения либо циркуляции теплоносителя в тепловой сети, возникающее в результате аварийной ситуации на заявляемом объекте.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Методика для расчета: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ИО = О1 x В1 + О2 x В2 + О3 x В3 + О4 x В4 + О5 x В5 + О6 x В6,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ИО - итоговая оценка по объекту;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О1, О2, О3, О4, О5, О6 - балльная оценка по соответствующему критерию;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В1, В2, В3, В4, В5, В6 - вес соответствующего критерия.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8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59" w:name="P1913"/>
      <w:bookmarkEnd w:id="59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КАПИТАЛЬНОЕ</w:t>
      </w:r>
    </w:p>
    <w:p w:rsidR="00230093" w:rsidRDefault="00230093">
      <w:pPr>
        <w:pStyle w:val="ConsPlusTitle"/>
        <w:jc w:val="center"/>
      </w:pPr>
      <w:r>
        <w:t>СТРОИТЕЛЬСТВО (РЕКОНСТРУКЦИЮ) ОБЪЕКТОВ ТЕПЛОЭНЕРГЕТИКИ,</w:t>
      </w:r>
    </w:p>
    <w:p w:rsidR="00230093" w:rsidRDefault="00230093">
      <w:pPr>
        <w:pStyle w:val="ConsPlusTitle"/>
        <w:jc w:val="center"/>
      </w:pPr>
      <w:r>
        <w:t>ВКЛЮЧАЯ ПРОЕКТНО-ИЗЫСКАТЕЛЬСКИЕ РАБОТЫ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капитальному строительству и реконструкции объектов теплоэнергетики, включая проектно-изыскательские работы (далее -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1.2. Главным распорядителем средств областного бюджета Ленинградской области, </w:t>
      </w:r>
      <w:r>
        <w:lastRenderedPageBreak/>
        <w:t>осуществляющим предоставление субсидии, является комитет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Комитету.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1.4. Субсидия предоставляется бюджетам муниципальных образований Ленинградской области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Ленинградской области (далее - муниципальные образования), возникающих при решении органами местного самоуправления вопросов местного значения в части организации теплоснабжения в границах муниципального образования в соответствии с </w:t>
      </w:r>
      <w:hyperlink r:id="rId209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210">
        <w:r>
          <w:rPr>
            <w:color w:val="0000FF"/>
          </w:rPr>
          <w:t>пунктом 4 части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и </w:t>
      </w:r>
      <w:hyperlink r:id="rId211">
        <w:r>
          <w:rPr>
            <w:color w:val="0000FF"/>
          </w:rPr>
          <w:t>пунктом 1 статьи 6</w:t>
        </w:r>
      </w:hyperlink>
      <w:r>
        <w:t xml:space="preserve"> Федерального закона от 27 июля 2010 года N 190-ФЗ "О теплоснабжении".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субсидии,</w:t>
      </w:r>
    </w:p>
    <w:p w:rsidR="00230093" w:rsidRDefault="00230093">
      <w:pPr>
        <w:pStyle w:val="ConsPlusTitle"/>
        <w:jc w:val="center"/>
      </w:pPr>
      <w:r>
        <w:t>критерии отбора муниципальных образований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бюджетам муниципальных образований на реализацию мероприятий по капитальному строительству (реконструкции) объектов теплоэнергетики в целях повышения надежности и качества предоставления коммунальных услуг (отопления и горячего водоснабжения).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Субсидия расходуется на капитальное строительство и реконструкцию объектов теплоэнергетики (в том числе строительный контроль), находящихся в собственности муниципальных образований (далее - объекты), включая проектно-изыскательские работы.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Результатами использования субсидии исходя из направления расходования субсидии (капитальное строительство и реконструкция объектов, включая проектно-изыскательские работы)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получение положительного заключения государственной экспертизы на проектно-сметную документацию;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разработанная проектно-сметная документация на объект (шт.);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протяженность (длина) построенных и(или) реконструированных участков линейных объектов;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уровень строительной готовности объекта, выраженный в доле стоимости выполненных работ и оказанных услуг в общей стоимости работ по объекту.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2.3. Детализированные требования к достижению значений результатов использования субсидии устанавливаются соглашением.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2.4. Условия предоставления субсидии устанавливаются в соответствии с </w:t>
      </w:r>
      <w:hyperlink r:id="rId212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0" w:name="P1940"/>
      <w:bookmarkEnd w:id="60"/>
      <w:r>
        <w:lastRenderedPageBreak/>
        <w:t xml:space="preserve">2.5. Критерием, которому должны соответствовать муниципальные образования для получения субсидии, является наличие объекта (объектов) капитального строительства (реконструкции), включая проектно-изыскательские работы, в перечне объектов адресной инвестиционной программы Ленинградской области (далее - АИП), сформированном в порядке, установленном </w:t>
      </w:r>
      <w:hyperlink r:id="rId213">
        <w:r>
          <w:rPr>
            <w:color w:val="0000FF"/>
          </w:rPr>
          <w:t>Положением</w:t>
        </w:r>
      </w:hyperlink>
      <w:r>
        <w:t xml:space="preserve"> о формировании и реализации адресной инвестиционной программы Ленинградской области, утвержденным постановлением Правительства Ленинградской области от 25 января 2019 года N 10 (далее - Положение).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Отбор заявок муниципальных образований для включения</w:t>
      </w:r>
    </w:p>
    <w:p w:rsidR="00230093" w:rsidRDefault="00230093">
      <w:pPr>
        <w:pStyle w:val="ConsPlusTitle"/>
        <w:jc w:val="center"/>
      </w:pPr>
      <w:r>
        <w:t>объектов в перечень АИП и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3.1. Отбор заявок муниципальных образований для включения объектов в перечень объектов АИП и предоставления субсидии (далее - отбор) осуществляется в году, предшествующем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1" w:name="P1946"/>
      <w:bookmarkEnd w:id="61"/>
      <w:r>
        <w:t>3.2. Информация о сроках начала и окончания приема заявок размещается на официальном сайте Комитета в информационно-телекоммуникационной сети "Интернет" (</w:t>
      </w:r>
      <w:hyperlink r:id="rId214">
        <w:r>
          <w:rPr>
            <w:color w:val="0000FF"/>
          </w:rPr>
          <w:t>www.power.lenobl.ru</w:t>
        </w:r>
      </w:hyperlink>
      <w:r>
        <w:t>) не позднее чем за три рабочих дня до даты начала приема заявок. Срок приема заявок не может превышать 10 рабочих дней.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2" w:name="P1947"/>
      <w:bookmarkEnd w:id="62"/>
      <w:r>
        <w:t>3.3. Заявки формируются раздельно на каждый объект, подписываются главой администрации муниципального образования и подаются на имя председателя Комитета в электронном виде через систему электронного документооборота Ленинградской области или направляются на официальную электронную почту Комитета по форме, утвержденной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 заявке прилагаются следующие документы: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положительное заключение государственной экспертизы на проектно-сметную документацию по объектам капитального строительства, в отношении которых проведение такой экспертизы предусмотрено законодательством Российской Федерации, в том числе сводный сметный расчет, заверенные в установленном порядке (в случае строительства, реконструкции объекта);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документы, подтверждающие право собственности муниципального образования на объект инвестиций, в том числе на объект незавершенного строительства;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выписка из реестра муниципальной собственности, заверенная в установленном порядке;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правоустанавливающие документы на земельные участки, здания и сооружения - объекты инвестиций, в том числе на объекты незавершенного строительства (в случае проектно-изыскательских работ);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д) технико-экономическое </w:t>
      </w:r>
      <w:hyperlink r:id="rId215">
        <w:r>
          <w:rPr>
            <w:color w:val="0000FF"/>
          </w:rPr>
          <w:t>обоснование</w:t>
        </w:r>
      </w:hyperlink>
      <w:r>
        <w:t xml:space="preserve"> необходимости строительства (реконструкции, приобретения) объекта инвестиций по форме, установленной Положением;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обоснование (расчет) влияния ввода в эксплуатацию объекта инвестиций на индикаторы государственных программ и их подпрограмм;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ж) расчет ежегодных эксплуатационных расходов и расходов на материально-техническое обеспечение объекта инвестиций после ввода его в эксплуатацию;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з) расчет стоимости проектно-изыскательских работ (в случае разработки проектно-сметной документации).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3.4. Датой представления заявки является дата регистрации заявки в Комитете. Заявки, </w:t>
      </w:r>
      <w:r>
        <w:lastRenderedPageBreak/>
        <w:t>представленные после истечения срока приема заявок, к рассмотрению не принимаются.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3.5. Заявки и документы, представленные муниципальными образованиями для участия в отборе, не возвращаются.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3.6. Ответственность за достоверность представляемых сведений и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Комитет не позднее 10 рабочих дней со дня окончания приема заявок: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рассматривает заявку на предмет наличия оснований для ее отклонения;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принимает решение о допуске к оценке (отклонении) заявок;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случае отсутствия оснований для отклонения заявки обеспечивает ее представление к оценке заявок, осуществляемой в порядке, определенном Положением.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Основаниями для отклонения заявки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недостоверность сведений, содержащихся в представленных муниципальным образованием документах;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непредставление (представление не в полном объеме) документов, указанных в </w:t>
      </w:r>
      <w:hyperlink w:anchor="P1947">
        <w:r>
          <w:rPr>
            <w:color w:val="0000FF"/>
          </w:rPr>
          <w:t>пункте 3.3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представление заявки с нарушением срока, установленного </w:t>
      </w:r>
      <w:hyperlink w:anchor="P1946">
        <w:r>
          <w:rPr>
            <w:color w:val="0000FF"/>
          </w:rPr>
          <w:t>пунктом 3.2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муниципальных образований критерию, установленному </w:t>
      </w:r>
      <w:hyperlink w:anchor="P1940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Победителями отбора по результатам оценки заявок являются заявки муниципальных образований в отношении объектов капитального строительства и реконструкции, имеющие наибольший рейтинг.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3.10. Информация о победителях отбора в течение пяти рабочих дней с даты утверждения адресной инвестиционной программы направляется участникам отбора.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распределения и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Распределение субсидии между муниципальными образованиями осуществляется согласно </w:t>
      </w:r>
      <w:hyperlink r:id="rId216">
        <w:r>
          <w:rPr>
            <w:color w:val="0000FF"/>
          </w:rPr>
          <w:t>подпункту "а" пункта 2.11</w:t>
        </w:r>
      </w:hyperlink>
      <w:r>
        <w:t xml:space="preserve"> Правил, исходя из заявок муниципальных образований, в соответствии с их рейтингом.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Распределение субсидии утверждается нормативным правовым актом Правительства Ленинградской области на очередной финансовый год и на плановый период с учетом </w:t>
      </w:r>
      <w:hyperlink r:id="rId217">
        <w:r>
          <w:rPr>
            <w:color w:val="0000FF"/>
          </w:rPr>
          <w:t>пунктов 3.1</w:t>
        </w:r>
      </w:hyperlink>
      <w:r>
        <w:t xml:space="preserve"> - </w:t>
      </w:r>
      <w:hyperlink r:id="rId218">
        <w:r>
          <w:rPr>
            <w:color w:val="0000FF"/>
          </w:rPr>
          <w:t>3.4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219">
        <w:r>
          <w:rPr>
            <w:color w:val="0000FF"/>
          </w:rPr>
          <w:t>подпунктом "а" пункта 6.1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3" w:name="P1977"/>
      <w:bookmarkEnd w:id="63"/>
      <w:r>
        <w:t>4.2. Внесение изменений в утвержденное распределение субсидии осуществляется: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при внесении изменений в перечень АИП в соответствии с </w:t>
      </w:r>
      <w:hyperlink r:id="rId220">
        <w:r>
          <w:rPr>
            <w:color w:val="0000FF"/>
          </w:rPr>
          <w:t>разделом 4</w:t>
        </w:r>
      </w:hyperlink>
      <w:r>
        <w:t xml:space="preserve"> Положения;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связи с увеличением объема бюджетных ассигнований областного бюджета Ленинградской области на предоставление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при отсутствии соглашения, заключенного в соответствии с </w:t>
      </w:r>
      <w:hyperlink r:id="rId221">
        <w:r>
          <w:rPr>
            <w:color w:val="0000FF"/>
          </w:rPr>
          <w:t>пунктом 4.3</w:t>
        </w:r>
      </w:hyperlink>
      <w:r>
        <w:t xml:space="preserve"> Правил;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при изменении утвержденного для муниципального образования объема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4.3. В случае внесения изменений в утвержденное распределение субсидии по основаниям, указанным в </w:t>
      </w:r>
      <w:hyperlink w:anchor="P1977">
        <w:r>
          <w:rPr>
            <w:color w:val="0000FF"/>
          </w:rPr>
          <w:t>пункте 4.2</w:t>
        </w:r>
      </w:hyperlink>
      <w:r>
        <w:t xml:space="preserve"> настоящего Порядка,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4.4. 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222">
        <w:r>
          <w:rPr>
            <w:color w:val="0000FF"/>
          </w:rPr>
          <w:t>пункта 4.2</w:t>
        </w:r>
      </w:hyperlink>
      <w:r>
        <w:t xml:space="preserve"> Правил в сроки, установленные </w:t>
      </w:r>
      <w:hyperlink r:id="rId223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Соглашение заключается на соответствующий финансовый год в информационной системе "Управление бюджетным процессом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Ленинградской области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муниципальную программу (подпрограмму), предусматривающую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предоставляются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4.6.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являются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4" w:name="P1989"/>
      <w:bookmarkEnd w:id="64"/>
      <w:r>
        <w:t>4.7.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с даты поступления оформленного надлежащим образом платежного документа.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4.8. Комитет в течение трех рабочих дней со дня поступления документов, указанных в </w:t>
      </w:r>
      <w:hyperlink w:anchor="P1989">
        <w:r>
          <w:rPr>
            <w:color w:val="0000FF"/>
          </w:rPr>
          <w:t>пункте 4.7</w:t>
        </w:r>
      </w:hyperlink>
      <w:r>
        <w:t xml:space="preserve"> настоящего Порядка, проверяет полноту и корректность представленных муниципальным образованием документов. При отсутствии замечаний к полноте и корректности представленных документов Комитет принимает решение о перечислении субсидии не позднее 7-го рабочего дня с даты поступления документов, подтверждающих потребность муниципального образования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4.9. Субсидия, не использованная в текущем финансовом году, подлежит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главными распорядителями бюджетных средств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4.12.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224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9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65" w:name="P2007"/>
      <w:bookmarkEnd w:id="65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РЕАЛИЗАЦИЮ МЕРОПРИЯТИЙ</w:t>
      </w:r>
    </w:p>
    <w:p w:rsidR="00230093" w:rsidRDefault="00230093">
      <w:pPr>
        <w:pStyle w:val="ConsPlusTitle"/>
        <w:jc w:val="center"/>
      </w:pPr>
      <w:r>
        <w:t>ПО УСТАНОВКЕ АВТОМАТИЗИРОВАННЫХ ИНДИВИДУАЛЬНЫХ ТЕПЛОВЫХ</w:t>
      </w:r>
    </w:p>
    <w:p w:rsidR="00230093" w:rsidRDefault="00230093">
      <w:pPr>
        <w:pStyle w:val="ConsPlusTitle"/>
        <w:jc w:val="center"/>
      </w:pPr>
      <w:r>
        <w:t>ПУНКТОВ С ПОГОДНЫМ И ЧАСОВЫМ РЕГУЛИРОВАНИЕМ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цели, порядок и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 по установке автоматизированных индивидуальных тепловых пунктов с погодным и часовым регулированием (далее - АИТП,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1.2. Субсидия предоставляется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муниципальных образований Ленинградской области (далее - муниципальные образования), возникающих при решении органами местного самоуправления вопросов местного значения в части организации теплоснабжения в границах муниципального образования в соответствии с </w:t>
      </w:r>
      <w:hyperlink r:id="rId225">
        <w:r>
          <w:rPr>
            <w:color w:val="0000FF"/>
          </w:rPr>
          <w:t>пунктом 4 части 1 статьи 14</w:t>
        </w:r>
      </w:hyperlink>
      <w:r>
        <w:t xml:space="preserve">, </w:t>
      </w:r>
      <w:hyperlink r:id="rId226">
        <w:r>
          <w:rPr>
            <w:color w:val="0000FF"/>
          </w:rPr>
          <w:t>пунктом 4 части 1 статьи 16</w:t>
        </w:r>
      </w:hyperlink>
      <w:r>
        <w:t xml:space="preserve">, </w:t>
      </w:r>
      <w:hyperlink r:id="rId227">
        <w:r>
          <w:rPr>
            <w:color w:val="0000FF"/>
          </w:rPr>
          <w:t>пунктом 4.2 части 1 статьи 17</w:t>
        </w:r>
      </w:hyperlink>
      <w:r>
        <w:t xml:space="preserve"> Федерального закона от 6 октября 2003 года N 131-ФЗ "Об общих принципах организации местного </w:t>
      </w:r>
      <w:r>
        <w:lastRenderedPageBreak/>
        <w:t xml:space="preserve">самоуправления в Российской Федерации" и </w:t>
      </w:r>
      <w:hyperlink r:id="rId228">
        <w:r>
          <w:rPr>
            <w:color w:val="0000FF"/>
          </w:rPr>
          <w:t>частью 1 статьи 6</w:t>
        </w:r>
      </w:hyperlink>
      <w:r>
        <w:t xml:space="preserve"> Федерального закона от 27 июля 2010 года N 190-ФЗ "О теплоснабжении".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1.3. Субсидия предоставляется в пределах бюджетных ассигнований, утвержденных в сводной бюджетной росписи областного бюджета Ленинградской области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Цели, условия предоставления субсидии и критерии допуска</w:t>
      </w:r>
    </w:p>
    <w:p w:rsidR="00230093" w:rsidRDefault="00230093">
      <w:pPr>
        <w:pStyle w:val="ConsPlusTitle"/>
        <w:jc w:val="center"/>
      </w:pPr>
      <w:r>
        <w:t>муниципальных образований к участию в оценке заявок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в целях экономии тепловой энергии в многоквартирных домах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Субсидия предоставляется бюджетам муниципальных образований для предоставления субсидий товариществам собственников жилья, жилищным или иным специализированным потребительским кооперативам, управляющим организациям, выбранным собственниками помещений в многоквартирных домах, на финансовое обеспечение (возмещение) затрат, связанных с проведением мероприятий по установке АИТП в жилищном фонде на территории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2.3. Результатом использования субсидии является количество АИТП, установленных в многоквартирных домах жилищного фонда на территории муниципального образования.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2.4. Значения результатов использования субсидии определяются в соответствии с заявками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2.5. Условия предоставления субсидии устанавливаются в соответствии с </w:t>
      </w:r>
      <w:hyperlink r:id="rId229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6" w:name="P2029"/>
      <w:bookmarkEnd w:id="66"/>
      <w:r>
        <w:t>2.6. Критериями для допуска муниципальных образований к участию в оценке заявок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наличие сметного расчета, составленного на основе укрупненных нормативов цены строительства, утвержденных Министерством строительства и жилищно-коммунального хозяйства Российской Федерации, и согласованного со специализированной организацией, основным видом деятельности которой является экспертиза сметной документации;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отсутствие нарушений со стороны муниципального образования порядка и условий использования по ранее предоставленной из областного бюджета Ленинградской области субсидии на реализацию мероприятий по установке АИТП;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в) наличие действующей в текущем году схемы теплоснабжения муниципального образования, разработанной и утвержденной в соответствии с действующим законодательством;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наличие действующей в текущем году схемы водоснабжения и водоотведения муниципального образования, разработанной и утвержденной в соответствии с действующим законодательством;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 xml:space="preserve">д) наличие плана мероприятий ("дорожной карты") по сокращению </w:t>
      </w:r>
      <w:proofErr w:type="spellStart"/>
      <w:r>
        <w:t>межтарифной</w:t>
      </w:r>
      <w:proofErr w:type="spellEnd"/>
      <w:r>
        <w:t xml:space="preserve"> разницы;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е) соответствие многоквартирных домов, указанных в заявке муниципального образования, в которых планируется установка АИТП, следующим требованиям: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7" w:name="P2036"/>
      <w:bookmarkEnd w:id="67"/>
      <w:r>
        <w:t>с года ввода многоквартирного дома в эксплуатацию должно пройти более 5 лет, но менее 60 лет;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наличие технических условий от </w:t>
      </w:r>
      <w:proofErr w:type="spellStart"/>
      <w:r>
        <w:t>ресурсоснабжающих</w:t>
      </w:r>
      <w:proofErr w:type="spellEnd"/>
      <w:r>
        <w:t xml:space="preserve"> организаций на подключение к системе холодного водоснабжения и системе теплоснабжения многоквартирного дома для целей установки АИТП;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8" w:name="P2038"/>
      <w:bookmarkEnd w:id="68"/>
      <w:r>
        <w:t xml:space="preserve">суммарная тепловая нагрузка многоквартирного дома, заявленного к установке АИТП, не должна быть менее 0,2 </w:t>
      </w:r>
      <w:proofErr w:type="spellStart"/>
      <w:r>
        <w:t>Гк</w:t>
      </w:r>
      <w:proofErr w:type="spellEnd"/>
      <w:r>
        <w:t>/ч;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наличие согласия собственников помещений многоквартирных домов на установку АИТП (в случае подачи заявки на предоставление субсидии в плановом периоде - наличие гарантийного письма с указанием срока предоставления указанных документов);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69" w:name="P2040"/>
      <w:bookmarkEnd w:id="69"/>
      <w:r>
        <w:t>наличие помещения для установки АИТП в границах многоквартирного дома;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наличие актов о технологическом присоединении </w:t>
      </w:r>
      <w:proofErr w:type="spellStart"/>
      <w:r>
        <w:t>энергопринимающих</w:t>
      </w:r>
      <w:proofErr w:type="spellEnd"/>
      <w:r>
        <w:t xml:space="preserve"> устройств многоквартирных домов к электрическим сетям.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3. Порядок отбора муниципальных образований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bookmarkStart w:id="70" w:name="P2045"/>
      <w:bookmarkEnd w:id="70"/>
      <w:r>
        <w:t>3.1. Отбор муниципальных образований осуществляется на конкурсной основе.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публикует на официальном сайте Комитета в информационно-телекоммуникационной сети "Интернет" (</w:t>
      </w:r>
      <w:hyperlink r:id="rId230">
        <w:r>
          <w:rPr>
            <w:color w:val="0000FF"/>
          </w:rPr>
          <w:t>www.power.lenobl.ru</w:t>
        </w:r>
      </w:hyperlink>
      <w:r>
        <w:t>) объявление о начале приема заявок муниципальных образований для участия в оценке заявок (далее - объявление,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 дате размещения объявления в информационно-телекоммуникационной сети "Интернет" Комитет в письменной форме информирует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Прием заявок от муниципальных образований осуществляется Комитетом в течение 10 рабочих дней со дня опубликования объявления о проведении отбора муниципальных образований для допуска к оценке заявок. Указанный срок приема заявок фиксируется в объявлении.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3.2. Заявка подписывается главой администрации муниципального образования и подается на имя председателя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Форма заявки и перечень прилагаемых к ней документов утверждаются нормативным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3.3. Рассмотрение Комитетом заявок и проведение заседания конкурсной комиссии осуществляются в течение 20 дней со дня, следующего за днем окончания приема заявок, указанным в объявлении.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Положение о конкурсной комиссии и ее состав утверждаются нормативным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3.4. Комитет рассматривает представленные заявки на соответствие критериям для допуска муниципальных образований к участию в оценке заявок, указанным в </w:t>
      </w:r>
      <w:hyperlink w:anchor="P2029">
        <w:r>
          <w:rPr>
            <w:color w:val="0000FF"/>
          </w:rPr>
          <w:t>пункте 2.6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3.5. Основаниями для отклонения заявки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установленным </w:t>
      </w:r>
      <w:hyperlink w:anchor="P2029">
        <w:r>
          <w:rPr>
            <w:color w:val="0000FF"/>
          </w:rPr>
          <w:t>пунктом 2.6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несоответствие представленных документов требованиям, установленным нормативным правовым актом Комитета, и(или) представление документов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сроков, установленных </w:t>
      </w:r>
      <w:hyperlink w:anchor="P2045">
        <w:r>
          <w:rPr>
            <w:color w:val="0000FF"/>
          </w:rPr>
          <w:t>пунктом 3.1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3.6. Заявки муниципальных образований, допущенные к оценке заявок, оцениваются конкурсной комиссией в соответствии с </w:t>
      </w:r>
      <w:hyperlink w:anchor="P2124">
        <w:r>
          <w:rPr>
            <w:color w:val="0000FF"/>
          </w:rPr>
          <w:t>приложением</w:t>
        </w:r>
      </w:hyperlink>
      <w:r>
        <w:t xml:space="preserve"> к настоящему Порядку.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3.7. Критериями оценки заявок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а) доля многоквартирных домов, оснащенных АИТП, на территории населенного пункта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б) наличие в утвержденных муниципальных программах на текущий и(или) предшествующий год мероприятий по энергосбережению и повышению энергетической эффективности, проводимых в зданиях, строениях, сооружениях муниципальной собственности, занимаемых муниципальными учреждениями;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в) количество заключенных </w:t>
      </w:r>
      <w:proofErr w:type="spellStart"/>
      <w:r>
        <w:t>энергосервисных</w:t>
      </w:r>
      <w:proofErr w:type="spellEnd"/>
      <w:r>
        <w:t xml:space="preserve"> договоров (контрактов), реализуемых в текущем году органами местного самоуправления и(или) организациями с участием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г) доля многоквартирных домов, оснащенных общедомовыми приборами учета тепловой энергии.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3.8. По итогам оценки заявок составляется список муниципальных образований в порядке убывания баллов от большего к меньшему (сводная оценка заявок).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Победителями признаются муниципальные образования, набравшие наибольшее количество баллов. Количество победителей определяется исходя из объема бюджетных ассигнований, предусмотренных Комитету на </w:t>
      </w:r>
      <w:proofErr w:type="spellStart"/>
      <w:r>
        <w:t>софинансирование</w:t>
      </w:r>
      <w:proofErr w:type="spellEnd"/>
      <w:r>
        <w:t xml:space="preserve"> соответствующих расходных обязательств.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 в течение пяти рабочих дней с даты проведения оценки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3.9. Комитет в течение пяти рабочих дней с даты проведения оценки заявок информирует муниципальные образования о результатах оценки заявок путем размещения информации на официальном сайте Комитета в информационно-телекоммуникационной сети "Интернет" (</w:t>
      </w:r>
      <w:hyperlink r:id="rId231">
        <w:r>
          <w:rPr>
            <w:color w:val="0000FF"/>
          </w:rPr>
          <w:t>www.power.lenobl.ru</w:t>
        </w:r>
      </w:hyperlink>
      <w:r>
        <w:t>) и подготавливает предложения по распределению субсидии.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4.1. Распределение общего объема субсидии осуществляется исходя из заявок муниципальных образований по следующей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УС</w:t>
      </w:r>
      <w:r>
        <w:rPr>
          <w:vertAlign w:val="subscript"/>
        </w:rPr>
        <w:t>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lastRenderedPageBreak/>
        <w:t>С</w:t>
      </w:r>
      <w:r>
        <w:rPr>
          <w:vertAlign w:val="subscript"/>
        </w:rPr>
        <w:t>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</w:t>
      </w:r>
      <w:r>
        <w:rPr>
          <w:vertAlign w:val="subscript"/>
        </w:rPr>
        <w:t>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</w:t>
      </w:r>
      <w:r>
        <w:rPr>
          <w:vertAlign w:val="subscript"/>
        </w:rPr>
        <w:t>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4.2. Предельный уровень </w:t>
      </w:r>
      <w:proofErr w:type="spellStart"/>
      <w:r>
        <w:t>софинансирования</w:t>
      </w:r>
      <w:proofErr w:type="spellEnd"/>
      <w:r>
        <w:t xml:space="preserve"> для муниципального образования на очередной финансовый год и на плановый период определяется в соответствии с </w:t>
      </w:r>
      <w:hyperlink r:id="rId232">
        <w:r>
          <w:rPr>
            <w:color w:val="0000FF"/>
          </w:rPr>
          <w:t>пунктом 6.4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4.3. Распределение субсидии между муниципальными образованиями утверждается областным законом об областном бюджете Ленинградской области на очередной финансовый год и на плановый период.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4.4. При изменении объема бюджетных ассигнований областного бюджета на предоставление субсидии распределение субсидии между муниципальными образованиями утверждается в рамках соответствующих изменений в областной закон об областном бюджете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При наличии экономии по ранее распределенным средствам и(или) в случае увеличения бюджетных ассигнований на мероприятия в распределение субсидии могут включаться дополнительные заявки, ранее прошедшие оценку.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Новые заявки включаются в распределение субсидии на основании дополнительной оценки, проводимой в соответствии с настоящим Порядком, о сроках проведения которой объявляется дополнительно на официальном сайте Комитета в информационно-телекоммуникационной сети "Интернет".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Комитет на основании указанных заявок муниципальных образований осуществляет корректировку распределения субсидии и подготавливает предложения по внесению изменений в областной закон об областном бюджете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4.6. Основанием для внесения изменений в утвержденное распределение субсидии может являться: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1) расторжение соглашения;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2) распределение нераспределенного объема субсидии на первый и второй годы планового периода;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3) изменение общего объема бюджетных ассигнований областного бюджета, предусмотренного на предоставление субсидии (осуществляется согласно </w:t>
      </w:r>
      <w:hyperlink r:id="rId233">
        <w:r>
          <w:rPr>
            <w:color w:val="0000FF"/>
          </w:rPr>
          <w:t>пункту 3.6</w:t>
        </w:r>
      </w:hyperlink>
      <w:r>
        <w:t xml:space="preserve"> Правил);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4) изменение утвержденного для муниципального образования объема субсидии.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5. Порядок предоставления и расходования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5.1. Предоставление субсидии осуществляется на основании соглашений, заключаемых в информационной системе "Управление бюджетным процессом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234">
        <w:r>
          <w:rPr>
            <w:color w:val="0000FF"/>
          </w:rPr>
          <w:t>пунктов 4.1</w:t>
        </w:r>
      </w:hyperlink>
      <w:r>
        <w:t xml:space="preserve"> - </w:t>
      </w:r>
      <w:hyperlink r:id="rId235">
        <w:r>
          <w:rPr>
            <w:color w:val="0000FF"/>
          </w:rPr>
          <w:t>4.2</w:t>
        </w:r>
      </w:hyperlink>
      <w:r>
        <w:t xml:space="preserve"> Правил в сроки, установленные </w:t>
      </w:r>
      <w:hyperlink r:id="rId236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5.2. Соглашение должно содержать в том числе следующие дополнительные условия: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1) порядок заключения соглашения о предоставлении субсидии из бюджета муниципального образования товариществам собственников жилья, жилищным и иным специализированным потребительским кооперативам, управляющим организациям, выбранным собственниками помещений в многоквартирном доме, в целях финансового обеспечения (возмещения) затрат, связанных с проведением мероприятий по установке АИТП в жилищном фонде;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2) условие о представлении документов, содержащих информацию о комплексе работ по установке АИТП, включающих в том числе общестроительные работы по подготовке помещений, а также требования об установке оборудования, обеспечивающего категорию надежности электроснабжения тепловой энергоустановки не ниже II;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3) обязательство муниципального образования о представлении данных об изменении объемов потребления энергоресурсов в результате реализации мероприятия;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4) обязательство муниципального образования о представлении в Комитет в срок до 30 сентября года реализации мероприятия сметного расчета на проведение работ с положительным заключением государственной экспертизы о проверке сметной стоимости работ, если указанное заключение не представлено на дату подачи заявки.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случае непредставления в Комитет в установленный срок сметного расчета на проведение работ с положительным заключением государственной экспертизы о проверке сметной стоимости работ Комитет расторгает соглашение в одностороннем порядке.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5.3. При включении муниципального образования в перечень получателей субсидии в связи с увеличением объема бюджетных ассигнований областного бюджета на предоставление субсидии, а также при изменении утвержденного для муниципального 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5.4. Муниципальное образование при заключении соглашения представляет в Комитет 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субсидии, а также муниципальные программы, предусматривающие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7-го рабочего дня с даты поступления оформленного надлежащим образом платежного документа и сметного расчета на проведение работ с положительным заключением государственной экспертизы о проверке сметной стоимости работ (если указанное заключение не было </w:t>
      </w:r>
      <w:r>
        <w:lastRenderedPageBreak/>
        <w:t>представлено ранее).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5.6. Субсидия, не использованная в текущем финансовом году, подлежит возврату в областной бюджет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5.7.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5.8.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Контроль за соблюдением целей, порядка и условий предоставления субсидий,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5.9. Ответственность за целевое использование средств, своевременность и достоверность представляемых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5.10. Средства субсидии, использованные муниципальным образованием не по целевому назначению, подлежат возврату в областной бюджет.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5.11. Комитет до 1 февраля года, следующего за отчетным, представляет в Комитет финансов Ленинградской области сводный отчет о целевом использовании субсидии в разрезе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5.12. При невыполнении муниципальным образованием условий соглашения к муниципальному образованию применяются меры финансовой ответственности по основаниям и в порядке, предусмотренном </w:t>
      </w:r>
      <w:hyperlink r:id="rId237">
        <w:r>
          <w:rPr>
            <w:color w:val="0000FF"/>
          </w:rPr>
          <w:t>разделом 5</w:t>
        </w:r>
      </w:hyperlink>
      <w:r>
        <w:t xml:space="preserve"> Правил, а также меры ответственности, предусмотренные соглашением.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71" w:name="P2124"/>
      <w:bookmarkEnd w:id="71"/>
      <w:r>
        <w:t>КРИТЕРИИ</w:t>
      </w:r>
    </w:p>
    <w:p w:rsidR="00230093" w:rsidRDefault="00230093">
      <w:pPr>
        <w:pStyle w:val="ConsPlusTitle"/>
        <w:jc w:val="center"/>
      </w:pPr>
      <w:r>
        <w:t>ОЦЕНКИ ЗАЯВОК МУНИЦИПАЛЬНЫХ ОБРАЗОВАНИЙ</w:t>
      </w:r>
    </w:p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721"/>
        <w:gridCol w:w="4309"/>
        <w:gridCol w:w="1531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критерия, единица измерения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  <w:jc w:val="center"/>
            </w:pPr>
            <w:r>
              <w:t>Шкала оценки (формула расчета) (О)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t>Удельный вес критерия</w:t>
            </w:r>
          </w:p>
          <w:p w:rsidR="00230093" w:rsidRDefault="00230093">
            <w:pPr>
              <w:pStyle w:val="ConsPlusNormal"/>
              <w:jc w:val="center"/>
            </w:pPr>
            <w:r>
              <w:t>(в баллах) (В)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</w:pPr>
            <w:r>
              <w:t xml:space="preserve">Доля многоквартирных домов, оснащенных АИТП, на территории </w:t>
            </w:r>
            <w:r>
              <w:lastRenderedPageBreak/>
              <w:t>населенного пункта муниципального образования (проц.)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</w:pPr>
            <w:r>
              <w:lastRenderedPageBreak/>
              <w:t>Процент оснащенности АИТП (N) рассчитывается по формуле: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lastRenderedPageBreak/>
              <w:drawing>
                <wp:inline distT="0" distB="0" distL="0" distR="0">
                  <wp:extent cx="1692910" cy="47752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91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093" w:rsidRDefault="00230093">
            <w:pPr>
              <w:pStyle w:val="ConsPlusNormal"/>
            </w:pPr>
            <w:r>
              <w:t>где:</w:t>
            </w:r>
          </w:p>
          <w:p w:rsidR="00230093" w:rsidRDefault="00230093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1</w:t>
            </w:r>
            <w:r>
              <w:t xml:space="preserve"> - количество многоквартирных домов на территории населенного пункта муниципального образования, оснащенных АИТП на дату подачи заявки;</w:t>
            </w:r>
          </w:p>
          <w:p w:rsidR="00230093" w:rsidRDefault="00230093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 xml:space="preserve"> - количество многоквартирных домов, заявленных муниципальным образованием для участия в отборе;</w:t>
            </w:r>
          </w:p>
          <w:p w:rsidR="00230093" w:rsidRDefault="00230093">
            <w:pPr>
              <w:pStyle w:val="ConsPlusNormal"/>
            </w:pPr>
            <w:r>
              <w:t>n</w:t>
            </w:r>
            <w:r>
              <w:rPr>
                <w:vertAlign w:val="subscript"/>
              </w:rPr>
              <w:t>3</w:t>
            </w:r>
            <w:r>
              <w:t xml:space="preserve"> - общее количество многоквартирных домов, расположенных на территории населенного пункта муниципального образования, удовлетворяющих требованиям, установленным </w:t>
            </w:r>
            <w:hyperlink w:anchor="P2036">
              <w:r>
                <w:rPr>
                  <w:color w:val="0000FF"/>
                </w:rPr>
                <w:t>абзацами вторым</w:t>
              </w:r>
            </w:hyperlink>
            <w:r>
              <w:t xml:space="preserve">, </w:t>
            </w:r>
            <w:hyperlink w:anchor="P2038">
              <w:r>
                <w:rPr>
                  <w:color w:val="0000FF"/>
                </w:rPr>
                <w:t>четвертым</w:t>
              </w:r>
            </w:hyperlink>
            <w:r>
              <w:t xml:space="preserve"> и </w:t>
            </w:r>
            <w:hyperlink w:anchor="P2040">
              <w:r>
                <w:rPr>
                  <w:color w:val="0000FF"/>
                </w:rPr>
                <w:t>шестым подпункта "е" пункта 2.6</w:t>
              </w:r>
            </w:hyperlink>
            <w:r>
              <w:t xml:space="preserve"> настоящего Порядка.</w:t>
            </w:r>
          </w:p>
          <w:p w:rsidR="00230093" w:rsidRDefault="00230093">
            <w:pPr>
              <w:pStyle w:val="ConsPlusNormal"/>
            </w:pPr>
            <w:r>
              <w:t>Баллы распределяются от 1 до 5 исходя из наибольшего процента оснащенности АИТП многоквартирных домов муниципального образования, достигнутого в результате реализации мероприятий по установке АИТП:</w:t>
            </w:r>
          </w:p>
          <w:p w:rsidR="00230093" w:rsidRDefault="00230093">
            <w:pPr>
              <w:pStyle w:val="ConsPlusNormal"/>
            </w:pPr>
            <w:r>
              <w:t>более 80 проц. - 5;</w:t>
            </w:r>
          </w:p>
          <w:p w:rsidR="00230093" w:rsidRDefault="00230093">
            <w:pPr>
              <w:pStyle w:val="ConsPlusNormal"/>
            </w:pPr>
            <w:r>
              <w:t>от 60 проц. до 80 проц. - 4;</w:t>
            </w:r>
          </w:p>
          <w:p w:rsidR="00230093" w:rsidRDefault="00230093">
            <w:pPr>
              <w:pStyle w:val="ConsPlusNormal"/>
            </w:pPr>
            <w:r>
              <w:t>от 40 проц. до 60 проц. - 3;</w:t>
            </w:r>
          </w:p>
          <w:p w:rsidR="00230093" w:rsidRDefault="00230093">
            <w:pPr>
              <w:pStyle w:val="ConsPlusNormal"/>
            </w:pPr>
            <w:r>
              <w:t>от 20 проц. до 40 проц. - 2;</w:t>
            </w:r>
          </w:p>
          <w:p w:rsidR="00230093" w:rsidRDefault="00230093">
            <w:pPr>
              <w:pStyle w:val="ConsPlusNormal"/>
            </w:pPr>
            <w:r>
              <w:t>менее 20 проц. - 1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40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</w:pPr>
            <w:r>
              <w:t>Наличие в утвержденных муниципальных программах на текущий и(или) предшествующий год мероприятий по энергосбережению и повышению энергетической эффективности, проводимых в зданиях, строениях, сооружениях муниципальной собственности, занимаемых муниципальными учреждениями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</w:pPr>
            <w:r>
              <w:t>Баллы распределяются в зависимости от наличия мероприятий, при этом учитываются только мероприятия по оснащению зданий АИТП приборами учета тепловой энергии, по модернизации внутреннего и наружного освещения зданий:</w:t>
            </w:r>
          </w:p>
          <w:p w:rsidR="00230093" w:rsidRDefault="00230093">
            <w:pPr>
              <w:pStyle w:val="ConsPlusNormal"/>
            </w:pPr>
            <w:r>
              <w:t>есть - 5;</w:t>
            </w:r>
          </w:p>
          <w:p w:rsidR="00230093" w:rsidRDefault="00230093">
            <w:pPr>
              <w:pStyle w:val="ConsPlusNormal"/>
            </w:pPr>
            <w:r>
              <w:t>нет - 0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t>10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</w:pPr>
            <w:r>
              <w:t xml:space="preserve">Количество заключенных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(контрактов), реализуемых в текущем году органами местного самоуправления и(или) организациями с участием </w:t>
            </w:r>
            <w:r>
              <w:lastRenderedPageBreak/>
              <w:t>муниципального образования (штук)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</w:pPr>
            <w:r>
              <w:lastRenderedPageBreak/>
              <w:t xml:space="preserve">Баллы распределяются от 0 до 5 в зависимости от количества заключенных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(контрактов):</w:t>
            </w:r>
          </w:p>
          <w:p w:rsidR="00230093" w:rsidRDefault="00230093">
            <w:pPr>
              <w:pStyle w:val="ConsPlusNormal"/>
            </w:pPr>
            <w:r>
              <w:t>более 9 - 5;</w:t>
            </w:r>
          </w:p>
          <w:p w:rsidR="00230093" w:rsidRDefault="00230093">
            <w:pPr>
              <w:pStyle w:val="ConsPlusNormal"/>
            </w:pPr>
            <w:r>
              <w:t>от 5 до 8 - 4;</w:t>
            </w:r>
          </w:p>
          <w:p w:rsidR="00230093" w:rsidRDefault="00230093">
            <w:pPr>
              <w:pStyle w:val="ConsPlusNormal"/>
            </w:pPr>
            <w:r>
              <w:t>от 2 до 4 - 3;</w:t>
            </w:r>
          </w:p>
          <w:p w:rsidR="00230093" w:rsidRDefault="00230093">
            <w:pPr>
              <w:pStyle w:val="ConsPlusNormal"/>
            </w:pPr>
            <w:r>
              <w:t>1 - 2;</w:t>
            </w:r>
          </w:p>
          <w:p w:rsidR="00230093" w:rsidRDefault="00230093">
            <w:pPr>
              <w:pStyle w:val="ConsPlusNormal"/>
            </w:pPr>
            <w:r>
              <w:lastRenderedPageBreak/>
              <w:t>контракты отсутствуют - 0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20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721" w:type="dxa"/>
          </w:tcPr>
          <w:p w:rsidR="00230093" w:rsidRDefault="00230093">
            <w:pPr>
              <w:pStyle w:val="ConsPlusNormal"/>
            </w:pPr>
            <w:r>
              <w:t>Доля многоквартирных домов, оснащенных общедомовыми приборами учета тепловой энергии (проц.)</w:t>
            </w:r>
          </w:p>
        </w:tc>
        <w:tc>
          <w:tcPr>
            <w:tcW w:w="4309" w:type="dxa"/>
          </w:tcPr>
          <w:p w:rsidR="00230093" w:rsidRDefault="00230093">
            <w:pPr>
              <w:pStyle w:val="ConsPlusNormal"/>
            </w:pPr>
            <w:r>
              <w:t>Баллы распределяются от 0 до 5 в зависимости от процента оснащения многоквартирных домов, указанных в заявке, общедомовыми приборами учета тепловой энергии:</w:t>
            </w:r>
          </w:p>
          <w:p w:rsidR="00230093" w:rsidRDefault="00230093">
            <w:pPr>
              <w:pStyle w:val="ConsPlusNormal"/>
            </w:pPr>
            <w:r>
              <w:t>более 80 проц. - 5;</w:t>
            </w:r>
          </w:p>
          <w:p w:rsidR="00230093" w:rsidRDefault="00230093">
            <w:pPr>
              <w:pStyle w:val="ConsPlusNormal"/>
            </w:pPr>
            <w:r>
              <w:t>от 60 проц. до 80 проц. - 4;</w:t>
            </w:r>
          </w:p>
          <w:p w:rsidR="00230093" w:rsidRDefault="00230093">
            <w:pPr>
              <w:pStyle w:val="ConsPlusNormal"/>
            </w:pPr>
            <w:r>
              <w:t>от 40 проц. до 60 проц. - 3;</w:t>
            </w:r>
          </w:p>
          <w:p w:rsidR="00230093" w:rsidRDefault="00230093">
            <w:pPr>
              <w:pStyle w:val="ConsPlusNormal"/>
            </w:pPr>
            <w:r>
              <w:t>от 20 проц. до 40 проц. - 2;</w:t>
            </w:r>
          </w:p>
          <w:p w:rsidR="00230093" w:rsidRDefault="00230093">
            <w:pPr>
              <w:pStyle w:val="ConsPlusNormal"/>
            </w:pPr>
            <w:r>
              <w:t>менее 20 проц. - 0</w:t>
            </w:r>
          </w:p>
        </w:tc>
        <w:tc>
          <w:tcPr>
            <w:tcW w:w="1531" w:type="dxa"/>
          </w:tcPr>
          <w:p w:rsidR="00230093" w:rsidRDefault="00230093">
            <w:pPr>
              <w:pStyle w:val="ConsPlusNormal"/>
              <w:jc w:val="center"/>
            </w:pPr>
            <w:r>
              <w:t>30</w:t>
            </w: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Итоговая оценка заявки (сумма баллов по всем критериям оценки) муниципального образования определяется на основе сведений, содержащихся в заявке, с учетом удельного веса каждого критерия в соответствии со следующей методикой расчета: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r>
        <w:t>ИО = О</w:t>
      </w:r>
      <w:r>
        <w:rPr>
          <w:vertAlign w:val="subscript"/>
        </w:rPr>
        <w:t>1</w:t>
      </w:r>
      <w:r>
        <w:t xml:space="preserve"> x В</w:t>
      </w:r>
      <w:r>
        <w:rPr>
          <w:vertAlign w:val="subscript"/>
        </w:rPr>
        <w:t>1</w:t>
      </w:r>
      <w:r>
        <w:t xml:space="preserve"> + О</w:t>
      </w:r>
      <w:r>
        <w:rPr>
          <w:vertAlign w:val="subscript"/>
        </w:rPr>
        <w:t>2</w:t>
      </w:r>
      <w:r>
        <w:t xml:space="preserve"> x В</w:t>
      </w:r>
      <w:r>
        <w:rPr>
          <w:vertAlign w:val="subscript"/>
        </w:rPr>
        <w:t>2</w:t>
      </w:r>
      <w:r>
        <w:t xml:space="preserve"> + О</w:t>
      </w:r>
      <w:r>
        <w:rPr>
          <w:vertAlign w:val="subscript"/>
        </w:rPr>
        <w:t>3</w:t>
      </w:r>
      <w:r>
        <w:t xml:space="preserve"> x В</w:t>
      </w:r>
      <w:r>
        <w:rPr>
          <w:vertAlign w:val="subscript"/>
        </w:rPr>
        <w:t>3</w:t>
      </w:r>
      <w:r>
        <w:t xml:space="preserve"> + О</w:t>
      </w:r>
      <w:r>
        <w:rPr>
          <w:vertAlign w:val="subscript"/>
        </w:rPr>
        <w:t>4</w:t>
      </w:r>
      <w:r>
        <w:t xml:space="preserve"> x В</w:t>
      </w:r>
      <w:r>
        <w:rPr>
          <w:vertAlign w:val="subscript"/>
        </w:rPr>
        <w:t>4</w:t>
      </w:r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ИО - итоговая оценка по муниципальному образованию;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</w:t>
      </w:r>
      <w:r>
        <w:rPr>
          <w:vertAlign w:val="subscript"/>
        </w:rPr>
        <w:t>1</w:t>
      </w:r>
      <w:r>
        <w:t>, О</w:t>
      </w:r>
      <w:r>
        <w:rPr>
          <w:vertAlign w:val="subscript"/>
        </w:rPr>
        <w:t>2</w:t>
      </w:r>
      <w:r>
        <w:t>, О</w:t>
      </w:r>
      <w:r>
        <w:rPr>
          <w:vertAlign w:val="subscript"/>
        </w:rPr>
        <w:t>3</w:t>
      </w:r>
      <w:r>
        <w:t>, О</w:t>
      </w:r>
      <w:r>
        <w:rPr>
          <w:vertAlign w:val="subscript"/>
        </w:rPr>
        <w:t>4</w:t>
      </w:r>
      <w:r>
        <w:t xml:space="preserve"> - балльная оценка по соответствующему критерию;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</w:t>
      </w:r>
      <w:r>
        <w:rPr>
          <w:vertAlign w:val="subscript"/>
        </w:rPr>
        <w:t>1</w:t>
      </w:r>
      <w:r>
        <w:t>, В</w:t>
      </w:r>
      <w:r>
        <w:rPr>
          <w:vertAlign w:val="subscript"/>
        </w:rPr>
        <w:t>2</w:t>
      </w:r>
      <w:r>
        <w:t>, В</w:t>
      </w:r>
      <w:r>
        <w:rPr>
          <w:vertAlign w:val="subscript"/>
        </w:rPr>
        <w:t>3</w:t>
      </w:r>
      <w:r>
        <w:t>, В</w:t>
      </w:r>
      <w:r>
        <w:rPr>
          <w:vertAlign w:val="subscript"/>
        </w:rPr>
        <w:t>4</w:t>
      </w:r>
      <w:r>
        <w:t xml:space="preserve"> - удельный вес соответствующего критерия.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1"/>
      </w:pPr>
      <w:r>
        <w:t>Приложение 10</w:t>
      </w:r>
    </w:p>
    <w:p w:rsidR="00230093" w:rsidRDefault="00230093">
      <w:pPr>
        <w:pStyle w:val="ConsPlusNormal"/>
        <w:jc w:val="right"/>
      </w:pPr>
      <w:r>
        <w:t>к государственной программе...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72" w:name="P2192"/>
      <w:bookmarkEnd w:id="72"/>
      <w:r>
        <w:t>ПОРЯДОК</w:t>
      </w:r>
    </w:p>
    <w:p w:rsidR="00230093" w:rsidRDefault="00230093">
      <w:pPr>
        <w:pStyle w:val="ConsPlusTitle"/>
        <w:jc w:val="center"/>
      </w:pPr>
      <w:r>
        <w:t>ПРЕДОСТАВЛЕНИЯ И РАСПРЕДЕЛЕНИЯ СУБСИДИИ ИЗ ОБЛАСТНОГО</w:t>
      </w:r>
    </w:p>
    <w:p w:rsidR="00230093" w:rsidRDefault="00230093">
      <w:pPr>
        <w:pStyle w:val="ConsPlusTitle"/>
        <w:jc w:val="center"/>
      </w:pPr>
      <w:r>
        <w:t>БЮДЖЕТА ЛЕНИНГРАДСКОЙ ОБЛАСТИ БЮДЖЕТАМ МУНИЦИПАЛЬНЫХ</w:t>
      </w:r>
    </w:p>
    <w:p w:rsidR="00230093" w:rsidRDefault="00230093">
      <w:pPr>
        <w:pStyle w:val="ConsPlusTitle"/>
        <w:jc w:val="center"/>
      </w:pPr>
      <w:r>
        <w:t>ОБРАЗОВАНИЙ ЛЕНИНГРАДСКОЙ ОБЛАСТИ НА РЕАЛИЗАЦИЮ МЕРОПРИЯТИЙ</w:t>
      </w:r>
    </w:p>
    <w:p w:rsidR="00230093" w:rsidRDefault="00230093">
      <w:pPr>
        <w:pStyle w:val="ConsPlusTitle"/>
        <w:jc w:val="center"/>
      </w:pPr>
      <w:r>
        <w:t>ПО ПОВЫШЕНИЮ ЭНЕРГЕТИЧЕСКОЙ ЭФФЕКТИВНОСТИ</w:t>
      </w:r>
    </w:p>
    <w:p w:rsidR="00230093" w:rsidRDefault="00230093">
      <w:pPr>
        <w:pStyle w:val="ConsPlusTitle"/>
        <w:jc w:val="center"/>
      </w:pPr>
      <w:r>
        <w:t>В МУНИЦИПАЛЬНЫХ УЧРЕЖДЕНИЯХ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1. Общие положения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1.1. Настоящий Порядок устанавливает цели, условия и порядок предоставления, распределения и расходования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 на реализацию мероприятий по повышению энергетической эффективности в муниципальных учреждениях в рамках государственной программы (далее - субсидия).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1.2. Предоставление субсидии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главному распорядителю бюджетных средств - </w:t>
      </w:r>
      <w:r>
        <w:lastRenderedPageBreak/>
        <w:t>комитету по топливно-энергетическому комплексу Ленинградской области (далее - комитет).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1.3. Субсидия предоставляется бюджетам муниципальных образований на </w:t>
      </w:r>
      <w:proofErr w:type="spellStart"/>
      <w:r>
        <w:t>софинансирование</w:t>
      </w:r>
      <w:proofErr w:type="spellEnd"/>
      <w: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вопросам местного значения в соответствии с </w:t>
      </w:r>
      <w:hyperlink r:id="rId239">
        <w:r>
          <w:rPr>
            <w:color w:val="0000FF"/>
          </w:rPr>
          <w:t>пунктом 4 части 1 статьи 14</w:t>
        </w:r>
      </w:hyperlink>
      <w:r>
        <w:t xml:space="preserve"> и </w:t>
      </w:r>
      <w:hyperlink r:id="rId240">
        <w:r>
          <w:rPr>
            <w:color w:val="0000FF"/>
          </w:rPr>
          <w:t>пунктом 8.2 части 1 статьи 17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1.4. Для целей реализации настоящего Порядка под муниципальными учреждениями понимаются общественные здания (сооружения), находящиеся в муниципальной собственности.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2. Цели и условия предоставления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2.1. Субсидия предоставляется в целях повышения надежности и энергетической эффективности систем электропотребления, систем теплоснабжения и потребления тепловой энергии (в том числе систем отопления и(или) горячего водоснабжения) в муниципальных учреждениях.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Субсидия предоставляется на осуществление мероприятий по установке, и(или) приобретению, и(или) дооборудованию, и(или) капитальному ремонту, и(или) ремонту, и(или) замене оборудования на объектах муниципальных учреждений (далее - объект, мероприятия по повышению энергетической эффективности, мероприятия).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2.2. Результатом использования субсидии является количество установленного (приобретенного, дооборудованного, замененного, отремонтированного) оборудования.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Детализированные требования к достижению значений результатов использования субсидии могут устанавливаться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2.3. Условия предоставления субсидии устанавливаются в соответствии с </w:t>
      </w:r>
      <w:hyperlink r:id="rId241">
        <w:r>
          <w:rPr>
            <w:color w:val="0000FF"/>
          </w:rPr>
          <w:t>пунктом 2.7</w:t>
        </w:r>
      </w:hyperlink>
      <w: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2.4. Субсидия не предоставляется на мероприятия по установке автоматизированных индивидуальных тепловых пунктов с погодным и часовым регулированием в жилищном фонде.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bookmarkStart w:id="73" w:name="P2216"/>
      <w:bookmarkEnd w:id="73"/>
      <w:r>
        <w:t>3. Критерии допуска муниципальных образований к участию</w:t>
      </w:r>
    </w:p>
    <w:p w:rsidR="00230093" w:rsidRDefault="00230093">
      <w:pPr>
        <w:pStyle w:val="ConsPlusTitle"/>
        <w:jc w:val="center"/>
      </w:pPr>
      <w:r>
        <w:t>в оценке заявок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Критерием, которому должны соответствовать муниципальные образования для допуска к оценке заявок муниципальных образований, является наличие муниципальной программы, предусматривающей мероприятия, соответствующие цели государственной программы (проекта муниципальной программы и гарантийного письма с указанием сроков представления утвержденной муниципальной программы).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4. Порядок отбора заявок и распределения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4.1. Отбор муниципальных образований для предоставления субсидии осуществляется на </w:t>
      </w:r>
      <w:r>
        <w:lastRenderedPageBreak/>
        <w:t>конкурсной основе посредством оценки заявок, поданных муниципальными образованиями (далее - отбор). Отбор осуществляется в году, предшествующем году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4.2. Комитет публикует на официальном сайте комитета в информационно-телекоммуникационной сети "Интернет" объявление о проведении отбора муниципальных образований и дате начала приема заявок муниципальных образований для участия в оценке заявок (далее - объявление, заявка).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74" w:name="P2225"/>
      <w:bookmarkEnd w:id="74"/>
      <w:r>
        <w:t>4.3. Прием заявок муниципальных образований осуществляется комитетом в течение 10 рабочих дней с даты опубликования объявления. Указанный срок приема заявок фиксируется в объявлении.</w:t>
      </w:r>
    </w:p>
    <w:p w:rsidR="00230093" w:rsidRDefault="00230093">
      <w:pPr>
        <w:pStyle w:val="ConsPlusNormal"/>
        <w:spacing w:before="220"/>
        <w:ind w:firstLine="540"/>
        <w:jc w:val="both"/>
      </w:pPr>
      <w:bookmarkStart w:id="75" w:name="P2226"/>
      <w:bookmarkEnd w:id="75"/>
      <w:r>
        <w:t>4.4. Заявка подписывается главой администрации муниципального образования и подается на имя председателя комитета с приложением комплекта документов по каждому объекту, включающего: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1) </w:t>
      </w:r>
      <w:hyperlink w:anchor="P2305">
        <w:r>
          <w:rPr>
            <w:color w:val="0000FF"/>
          </w:rPr>
          <w:t>сведения</w:t>
        </w:r>
      </w:hyperlink>
      <w:r>
        <w:t xml:space="preserve"> о мероприятиях по повышению энергетической эффективности по форме согласно приложению 1 к настоящему Порядку;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2) опросный </w:t>
      </w:r>
      <w:hyperlink w:anchor="P2375">
        <w:r>
          <w:rPr>
            <w:color w:val="0000FF"/>
          </w:rPr>
          <w:t>лист</w:t>
        </w:r>
      </w:hyperlink>
      <w:r>
        <w:t xml:space="preserve"> по форме согласно приложению 2 к настоящему Порядку;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3) технико-экономическое обоснование реализации мероприятий, содержащее в том числе: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основные технико-экономические характеристики объекта, на котором планируется реализация мероприятий;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подробное описание планируемых к реализации мероприятий;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ожидаемый экономический эффект от реализации мероприятий, в том числе срок окупаемости;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расчет планируемого объема годовой экономии потребления энергетических ресурсов в натуральном и стоимостном выражении за счет реализации мероприятий;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4) акт, подтверждающий наличие технической возможности реализации мероприятий;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5) сводный сметный расчет стоимости мероприятий, утвержденный главой администрации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6) выписка из бюджета муниципального образования (выписка из сводной бюджетной росписи бюджета муниципального образования), подтверждающая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субсидии (в случае отсутствия выписки представляется письменное обязательство муниципального образования (гарантийное письмо) об объемах бюджетных ассигнований, планируемых к выделению из бюджета муниципального образования на исполнение соответствующих расходных обязательств муниципального образования по финансированию мероприятия на весь срок реализации мероприятий), за подписью главы администрации муниципального образования и руководителя финансового органа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7) копия утвержденной муниципальной программы, включающей мероприятия,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или проект муниципальной программы и гарантийное письмо с указанием сроков представления утвержденной муниципальной программы;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lastRenderedPageBreak/>
        <w:t>8) документ, подтверждающий право собственности на объект или договор о передаче собственником объекта в аренду (хозяйственное ведение, оперативное управление).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4.5. Ответственность за достоверность представленных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4.6. Основаниями для отклонения заявки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заявки и представленных документов требованиям </w:t>
      </w:r>
      <w:hyperlink w:anchor="P2226">
        <w:r>
          <w:rPr>
            <w:color w:val="0000FF"/>
          </w:rPr>
          <w:t>пункта 4.4</w:t>
        </w:r>
      </w:hyperlink>
      <w:r>
        <w:t xml:space="preserve"> настоящего Порядка и(или) представление документов не в полном объеме;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подача заявки с нарушением срока, установленного </w:t>
      </w:r>
      <w:hyperlink w:anchor="P2225">
        <w:r>
          <w:rPr>
            <w:color w:val="0000FF"/>
          </w:rPr>
          <w:t>пунктом 4.3</w:t>
        </w:r>
      </w:hyperlink>
      <w:r>
        <w:t xml:space="preserve"> настоящего Порядка;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недостоверность представленной информации;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несоответствие муниципального образования критериям, указанным в </w:t>
      </w:r>
      <w:hyperlink w:anchor="P2216">
        <w:r>
          <w:rPr>
            <w:color w:val="0000FF"/>
          </w:rPr>
          <w:t>разделе 3</w:t>
        </w:r>
      </w:hyperlink>
      <w:r>
        <w:t xml:space="preserve"> настоящего Порядка.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4.7. Отбор заявок муниципальных образований осуществляется конкурсной комиссией в течение 10 рабочих дней с даты окончания срока приема заявок.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4.8. Положение о конкурсной комиссии и состав конкурсной комиссии утверждаются правовым актом комитета.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4.9. Заявки муниципальных образований, допущенные к отбору, оцениваются конкурсной комиссией на основании </w:t>
      </w:r>
      <w:hyperlink w:anchor="P2437">
        <w:r>
          <w:rPr>
            <w:color w:val="0000FF"/>
          </w:rPr>
          <w:t>критериев</w:t>
        </w:r>
      </w:hyperlink>
      <w:r>
        <w:t xml:space="preserve"> в соответствии с приложением 3 к настоящему Порядку (далее - оценка заявок).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4.10. Заявки оцениваются по балльной системе. Победителями признаются муниципальные образования, чьи заявки набрали наибольшее количество баллов.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4.11. На основании результатов оценки заявок конкурсная комиссия принимает решение о признании муниципальных образований, набравших наибольшее количество баллов (в порядке убывания баллов от большего к меньшему), победителями. Решение конкурсной комиссии оформляется протоколом в срок не позднее пяти рабочих дней с даты проведения заседания конкурсной комиссии.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4.12. Комитет в течение пяти рабочих дней с даты оформления протокола конкурсной комиссии информирует муниципальные образования о результатах оценки заявок путем размещения информации на официальном сайте комитета в информационно-телекоммуникационной сети "Интернет" (</w:t>
      </w:r>
      <w:hyperlink r:id="rId242">
        <w:r>
          <w:rPr>
            <w:color w:val="0000FF"/>
          </w:rPr>
          <w:t>www.power.lenobl.ru</w:t>
        </w:r>
      </w:hyperlink>
      <w:r>
        <w:t>) и подготавливает предложения по распределению субсидии бюджетам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4.13. Распределение субсидии исходя из заявок муниципальных образований осуществляется по формуле: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proofErr w:type="spellStart"/>
      <w:r>
        <w:t>Сi</w:t>
      </w:r>
      <w:proofErr w:type="spellEnd"/>
      <w:r>
        <w:t xml:space="preserve"> = </w:t>
      </w:r>
      <w:proofErr w:type="spellStart"/>
      <w:r>
        <w:t>ЗСi</w:t>
      </w:r>
      <w:proofErr w:type="spellEnd"/>
      <w:r>
        <w:t xml:space="preserve"> x </w:t>
      </w:r>
      <w:proofErr w:type="spellStart"/>
      <w:r>
        <w:t>УСi</w:t>
      </w:r>
      <w:proofErr w:type="spellEnd"/>
      <w:r>
        <w:t>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Сi</w:t>
      </w:r>
      <w:proofErr w:type="spellEnd"/>
      <w:r>
        <w:t xml:space="preserve"> - объем субсидии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ЗСi</w:t>
      </w:r>
      <w:proofErr w:type="spellEnd"/>
      <w:r>
        <w:t xml:space="preserve"> - плановый общий объем расходов на исполнение </w:t>
      </w:r>
      <w:proofErr w:type="spellStart"/>
      <w:r>
        <w:t>софинансируемых</w:t>
      </w:r>
      <w:proofErr w:type="spellEnd"/>
      <w:r>
        <w:t xml:space="preserve"> обязательств в соответствии с заявкой (заявками) i-</w:t>
      </w:r>
      <w:proofErr w:type="spellStart"/>
      <w:r>
        <w:t>го</w:t>
      </w:r>
      <w:proofErr w:type="spellEnd"/>
      <w:r>
        <w:t xml:space="preserve"> муниципального образования, отобранной (отобранными) для предоставления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proofErr w:type="spellStart"/>
      <w:r>
        <w:t>УСi</w:t>
      </w:r>
      <w:proofErr w:type="spellEnd"/>
      <w:r>
        <w:t xml:space="preserve"> - предельный уровень </w:t>
      </w:r>
      <w:proofErr w:type="spellStart"/>
      <w:r>
        <w:t>софинансирования</w:t>
      </w:r>
      <w:proofErr w:type="spellEnd"/>
      <w:r>
        <w:t xml:space="preserve"> для i-</w:t>
      </w:r>
      <w:proofErr w:type="spellStart"/>
      <w:r>
        <w:t>го</w:t>
      </w:r>
      <w:proofErr w:type="spellEnd"/>
      <w:r>
        <w:t xml:space="preserve"> муниципального образования.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Предельный уровень </w:t>
      </w:r>
      <w:proofErr w:type="spellStart"/>
      <w:r>
        <w:t>софинансирования</w:t>
      </w:r>
      <w:proofErr w:type="spellEnd"/>
      <w:r>
        <w:t xml:space="preserve"> объема расходного обязательства муниципального образования устанавливается в соответствии с распоряжением Правительства Ленинградской области (в процентах).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4.14. Распределение субсидии утверждается нормативным правовым актом Правительства Ленинградской области в срок до 1 февраля года предоставления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4.15. Основаниями для внесения изменений в утвержденное распределение субсидии являются: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отсутствие соглашения, заключенного в соответствии с </w:t>
      </w:r>
      <w:hyperlink r:id="rId243">
        <w:r>
          <w:rPr>
            <w:color w:val="0000FF"/>
          </w:rPr>
          <w:t>пунктом 4.3</w:t>
        </w:r>
      </w:hyperlink>
      <w:r>
        <w:t xml:space="preserve"> Правил;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расторжение соглашения;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изменение общего объема бюджетных ассигнований областного бюджета Ленинградской области на предоставление субсидии (осуществляется в соответствии с </w:t>
      </w:r>
      <w:hyperlink r:id="rId244">
        <w:r>
          <w:rPr>
            <w:color w:val="0000FF"/>
          </w:rPr>
          <w:t>пунктом 3.6</w:t>
        </w:r>
      </w:hyperlink>
      <w:r>
        <w:t xml:space="preserve"> Правил).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>5. Порядок предоставления и расходования средств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5.1. Предоставление субсидии муниципальным образованиям осуществляется на основании заключенных соглашений в информационной системе "Управление бюджетным процессом Ленинградской области".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5.2. Соглашения заключаются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Соглашение заключается по типовой форме, установленной приказом Комитета финансов Ленинградской области, в соответствии с требованиями </w:t>
      </w:r>
      <w:hyperlink r:id="rId245">
        <w:r>
          <w:rPr>
            <w:color w:val="0000FF"/>
          </w:rPr>
          <w:t>пункта 4.2</w:t>
        </w:r>
      </w:hyperlink>
      <w:r>
        <w:t xml:space="preserve"> Правил в сроки, установленные </w:t>
      </w:r>
      <w:hyperlink r:id="rId246">
        <w:r>
          <w:rPr>
            <w:color w:val="0000FF"/>
          </w:rPr>
          <w:t>пунктом 4.3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Соглашение должно содержать в том числе дополнительное условие об обязательстве муниципального образования о представлении в комитет в срок до 30 мая года реализации мероприятия положительного заключения государственной экспертизы о проверке достоверности определения сметной стоимости работ.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 случае непредставления в комитет в установленный срок положительного заключения государственной экспертизы о проверке достоверности определения сметной стоимости работ комитет вправе расторгнуть соглашение в одностороннем порядке.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5.3. Муниципальное образование при заключении соглашения представляет в комитет: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выписку из бюджета муниципального образования (выписку из сводной бюджетной росписи бюджета муниципального образования), подтверждающую наличие в бюджете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в объеме, необходимом для его исполнения, включая размер планируемой к предоставлению из областного бюджета Ленинградской области субсидии;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утвержденную муниципальную программу, предусматривающую мероприятия, на </w:t>
      </w:r>
      <w:proofErr w:type="spellStart"/>
      <w:r>
        <w:t>софинансирование</w:t>
      </w:r>
      <w:proofErr w:type="spellEnd"/>
      <w:r>
        <w:t xml:space="preserve"> которых предоставляется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5.4. При включении муниципального образования в перечень получателей субсидии в связи с увеличением объема бюджетных ассигнований областного бюджета Ленинградской области на предоставление субсидии, а также при изменении утвержденного для муниципального </w:t>
      </w:r>
      <w:r>
        <w:lastRenderedPageBreak/>
        <w:t>образования объема субсидии соглашение (дополнительное соглашение) заключается не позднее 30 календарных дней со дня вступления в силу нормативного правового акта Правительства Ленинградской области, утверждающего изменения в распределение субсидии.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5.5. Перечисление субсидии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области, исходя из потребности в оплате денежных обязательств по расходам муниципального образования, источником финансового обеспечения которых является субсидия.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5.6. Муниципальное образование посредством использования информационной системы "Управление бюджетным процессом Ленинградской области" представляет комитету платежный документ с одновременным представлением документов, подтверждающих потребность в осуществлении расходов.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5.7. 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является субсидия, устанавливаются в соглашении.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5.8. Перечисление субсидии из областного бюджета Ленинградской области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с даты поступления оформленного надлежащим образом платежного документа.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5.9. Ответственность за целевое использование средств субсидии, своевременность и достоверность представляемых документов несут администрации муниципальных образований.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5.10. Субсидия, не использованная в текущем финансовом году, подлежит возврату в областной бюджет Ленинградской области в порядке и сроки, установленные правовым актом Комитета финансов Ленинградской области.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5.11. Принятие решения о подтверждении потребности в текущем финансовом году в остатках субсидии, предоставленной в отчетном году, допускается однократно в течение срока действия соглашения.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5.12. Комитет ежеквартально до 10-го числа месяца, следующего за отчетным кварталом, представляет в Комитет финансов Ленинградской области отчет о целевом использовании субсидии в разрезе муниципальных образований нарастающим итогом.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5.13. Комитет до 1 февраля года, следующего за отчетным, представляет в Комитет финансов Ленинградской области сводный отчет о достижении значений результатов использования субсидии, установленных в соглашении, и фактически достигнутых результатов по итогам финансового года.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  <w:outlineLvl w:val="2"/>
      </w:pPr>
      <w:r>
        <w:t xml:space="preserve">6. Меры ответственности за </w:t>
      </w:r>
      <w:proofErr w:type="spellStart"/>
      <w:r>
        <w:t>недостижение</w:t>
      </w:r>
      <w:proofErr w:type="spellEnd"/>
      <w:r>
        <w:t xml:space="preserve"> значений результатов</w:t>
      </w:r>
    </w:p>
    <w:p w:rsidR="00230093" w:rsidRDefault="00230093">
      <w:pPr>
        <w:pStyle w:val="ConsPlusTitle"/>
        <w:jc w:val="center"/>
      </w:pPr>
      <w:r>
        <w:t>использования субсидии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 xml:space="preserve">6.1. При невыполнении муниципальным образованием условий соглашения, в том числе в случае </w:t>
      </w:r>
      <w:proofErr w:type="spellStart"/>
      <w:r>
        <w:t>недостижения</w:t>
      </w:r>
      <w:proofErr w:type="spellEnd"/>
      <w:r>
        <w:t xml:space="preserve"> значений результатов использования субсидии, к муниципальному образованию применяются меры финансовой ответственности по основаниям и в порядке, предусмотренном </w:t>
      </w:r>
      <w:hyperlink r:id="rId247">
        <w:r>
          <w:rPr>
            <w:color w:val="0000FF"/>
          </w:rPr>
          <w:t>разделом 5</w:t>
        </w:r>
      </w:hyperlink>
      <w:r>
        <w:t xml:space="preserve"> Правил.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 xml:space="preserve">6.2. Обеспечение соблюдения муниципальными образованиями целей, порядка и условий предоставления субсидии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</w:t>
      </w:r>
      <w:r>
        <w:lastRenderedPageBreak/>
        <w:t>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6.3. Контроль за соблюдением целей, порядка и условий предоставления субсидии, а также соблюдением условий соглашений о ее предоставлении и условий контрактов (договоров, соглашений), источником финансового обеспечения которых является субсидия,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6.4.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1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sectPr w:rsidR="0023009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23009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76" w:name="P2305"/>
            <w:bookmarkEnd w:id="76"/>
            <w:r>
              <w:lastRenderedPageBreak/>
              <w:t>СВЕДЕНИЯ</w:t>
            </w:r>
          </w:p>
          <w:p w:rsidR="00230093" w:rsidRDefault="00230093">
            <w:pPr>
              <w:pStyle w:val="ConsPlusNormal"/>
              <w:jc w:val="center"/>
            </w:pPr>
            <w:r>
              <w:t>о мероприятиях по повышению энергетической эффективности</w:t>
            </w:r>
          </w:p>
        </w:tc>
      </w:tr>
      <w:tr w:rsidR="00230093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530"/>
        <w:gridCol w:w="737"/>
        <w:gridCol w:w="1247"/>
        <w:gridCol w:w="1077"/>
        <w:gridCol w:w="1191"/>
        <w:gridCol w:w="1304"/>
        <w:gridCol w:w="1587"/>
        <w:gridCol w:w="1530"/>
        <w:gridCol w:w="1700"/>
      </w:tblGrid>
      <w:tr w:rsidR="00230093">
        <w:tc>
          <w:tcPr>
            <w:tcW w:w="170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Наименование мероприятия &lt;*&gt;</w:t>
            </w:r>
          </w:p>
        </w:tc>
        <w:tc>
          <w:tcPr>
            <w:tcW w:w="153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Срок реализации мероприятия (год)</w:t>
            </w:r>
          </w:p>
        </w:tc>
        <w:tc>
          <w:tcPr>
            <w:tcW w:w="3061" w:type="dxa"/>
            <w:gridSpan w:val="3"/>
          </w:tcPr>
          <w:p w:rsidR="00230093" w:rsidRDefault="00230093">
            <w:pPr>
              <w:pStyle w:val="ConsPlusNormal"/>
              <w:jc w:val="center"/>
            </w:pPr>
            <w:r>
              <w:t>Планируемые объемы и источники финансирования мероприятия (тыс. руб.)</w:t>
            </w:r>
          </w:p>
        </w:tc>
        <w:tc>
          <w:tcPr>
            <w:tcW w:w="1191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Доля финансирования за счет средств местного бюджета (проц.)</w:t>
            </w:r>
          </w:p>
        </w:tc>
        <w:tc>
          <w:tcPr>
            <w:tcW w:w="1304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 xml:space="preserve">Доля </w:t>
            </w:r>
            <w:proofErr w:type="spellStart"/>
            <w:r>
              <w:t>софинансирования</w:t>
            </w:r>
            <w:proofErr w:type="spellEnd"/>
            <w:r>
              <w:t xml:space="preserve"> за счет средств областного бюджета (проц.)</w:t>
            </w:r>
          </w:p>
        </w:tc>
        <w:tc>
          <w:tcPr>
            <w:tcW w:w="3117" w:type="dxa"/>
            <w:gridSpan w:val="2"/>
          </w:tcPr>
          <w:p w:rsidR="00230093" w:rsidRDefault="00230093">
            <w:pPr>
              <w:pStyle w:val="ConsPlusNormal"/>
              <w:jc w:val="center"/>
            </w:pPr>
            <w:r>
              <w:t xml:space="preserve">Годовое потребление энергоресурсов (т </w:t>
            </w:r>
            <w:proofErr w:type="spellStart"/>
            <w:r>
              <w:t>усл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топл</w:t>
            </w:r>
            <w:proofErr w:type="spellEnd"/>
            <w:r>
              <w:t>.,</w:t>
            </w:r>
            <w:proofErr w:type="gramEnd"/>
            <w:r>
              <w:t xml:space="preserve"> Гкал, </w:t>
            </w:r>
            <w:proofErr w:type="spellStart"/>
            <w:r>
              <w:t>кВт.ч</w:t>
            </w:r>
            <w:proofErr w:type="spellEnd"/>
            <w:r>
              <w:t>)</w:t>
            </w:r>
          </w:p>
        </w:tc>
        <w:tc>
          <w:tcPr>
            <w:tcW w:w="170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Результат использования субсидии (количество оборудования, шт.)</w:t>
            </w:r>
          </w:p>
        </w:tc>
      </w:tr>
      <w:tr w:rsidR="00230093">
        <w:tc>
          <w:tcPr>
            <w:tcW w:w="170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47" w:type="dxa"/>
          </w:tcPr>
          <w:p w:rsidR="00230093" w:rsidRDefault="00230093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077" w:type="dxa"/>
          </w:tcPr>
          <w:p w:rsidR="00230093" w:rsidRDefault="00230093">
            <w:pPr>
              <w:pStyle w:val="ConsPlusNormal"/>
              <w:jc w:val="center"/>
            </w:pPr>
            <w:r>
              <w:t>местный бюджет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30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  <w:jc w:val="center"/>
            </w:pPr>
            <w:r>
              <w:t>до реализации мероприятия (фактическое значение)</w:t>
            </w:r>
          </w:p>
        </w:tc>
        <w:tc>
          <w:tcPr>
            <w:tcW w:w="1530" w:type="dxa"/>
          </w:tcPr>
          <w:p w:rsidR="00230093" w:rsidRDefault="00230093">
            <w:pPr>
              <w:pStyle w:val="ConsPlusNormal"/>
              <w:jc w:val="center"/>
            </w:pPr>
            <w:r>
              <w:t>после реализации мероприятия (плановое значение)</w:t>
            </w:r>
          </w:p>
        </w:tc>
        <w:tc>
          <w:tcPr>
            <w:tcW w:w="1700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bookmarkStart w:id="77" w:name="P2322"/>
            <w:bookmarkEnd w:id="77"/>
            <w:r>
              <w:t>1</w:t>
            </w:r>
          </w:p>
        </w:tc>
        <w:tc>
          <w:tcPr>
            <w:tcW w:w="1530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230093" w:rsidRDefault="002300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:rsidR="00230093" w:rsidRDefault="002300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230093" w:rsidRDefault="0023009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r>
              <w:t>10</w:t>
            </w:r>
          </w:p>
        </w:tc>
      </w:tr>
      <w:tr w:rsidR="00230093"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73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24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7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0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73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24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7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30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87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834"/>
        <w:gridCol w:w="340"/>
        <w:gridCol w:w="5555"/>
      </w:tblGrid>
      <w:tr w:rsidR="00230093"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230093" w:rsidRDefault="00230093">
            <w:pPr>
              <w:pStyle w:val="ConsPlusNormal"/>
              <w:ind w:firstLine="283"/>
              <w:jc w:val="both"/>
            </w:pPr>
            <w:r>
              <w:t xml:space="preserve">&lt;*&gt; В </w:t>
            </w:r>
            <w:hyperlink w:anchor="P2322">
              <w:r>
                <w:rPr>
                  <w:color w:val="0000FF"/>
                </w:rPr>
                <w:t>графе 1</w:t>
              </w:r>
            </w:hyperlink>
            <w:r>
              <w:t xml:space="preserve"> приводится подробное описание мероприятий в разрезе объектов.</w:t>
            </w:r>
          </w:p>
        </w:tc>
      </w:tr>
      <w:tr w:rsidR="00230093">
        <w:tc>
          <w:tcPr>
            <w:tcW w:w="13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>Глава администрации муниципального образования Ленинградской области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230093"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2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  <w:r>
        <w:t>(Форма)</w:t>
      </w:r>
    </w:p>
    <w:p w:rsidR="00230093" w:rsidRDefault="0023009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230093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bookmarkStart w:id="78" w:name="P2375"/>
            <w:bookmarkEnd w:id="78"/>
            <w:r>
              <w:t>ОПРОСНЫЙ ЛИСТ</w:t>
            </w:r>
          </w:p>
        </w:tc>
      </w:tr>
      <w:tr w:rsidR="00230093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1700"/>
        <w:gridCol w:w="2438"/>
        <w:gridCol w:w="2040"/>
        <w:gridCol w:w="1020"/>
        <w:gridCol w:w="1020"/>
        <w:gridCol w:w="1644"/>
        <w:gridCol w:w="1530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и адрес объекта</w:t>
            </w:r>
          </w:p>
        </w:tc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438" w:type="dxa"/>
          </w:tcPr>
          <w:p w:rsidR="00230093" w:rsidRDefault="00230093">
            <w:pPr>
              <w:pStyle w:val="ConsPlusNormal"/>
              <w:jc w:val="center"/>
            </w:pPr>
            <w:r>
              <w:t>Функциональное назначение объекта (объект производственного назначения/общественное здание/строение/сооружение)</w:t>
            </w:r>
          </w:p>
        </w:tc>
        <w:tc>
          <w:tcPr>
            <w:tcW w:w="2040" w:type="dxa"/>
          </w:tcPr>
          <w:p w:rsidR="00230093" w:rsidRDefault="00230093">
            <w:pPr>
              <w:pStyle w:val="ConsPlusNormal"/>
              <w:jc w:val="center"/>
            </w:pPr>
            <w:r>
              <w:t>Форма собственности на объект (государственная, муниципальная, частная)</w:t>
            </w:r>
          </w:p>
        </w:tc>
        <w:tc>
          <w:tcPr>
            <w:tcW w:w="1020" w:type="dxa"/>
          </w:tcPr>
          <w:p w:rsidR="00230093" w:rsidRDefault="00230093">
            <w:pPr>
              <w:pStyle w:val="ConsPlusNormal"/>
              <w:jc w:val="center"/>
            </w:pPr>
            <w:r>
              <w:t>Год ввода в эксплуатацию объекта</w:t>
            </w:r>
          </w:p>
        </w:tc>
        <w:tc>
          <w:tcPr>
            <w:tcW w:w="1020" w:type="dxa"/>
          </w:tcPr>
          <w:p w:rsidR="00230093" w:rsidRDefault="00230093">
            <w:pPr>
              <w:pStyle w:val="ConsPlusNormal"/>
              <w:jc w:val="center"/>
            </w:pPr>
            <w:r>
              <w:t>Количество (шт.), наименование, марка оборудования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Общее количество пользователей результатов проекта - граждане (население, работники бюджетной сферы), чел.</w:t>
            </w:r>
          </w:p>
        </w:tc>
        <w:tc>
          <w:tcPr>
            <w:tcW w:w="1530" w:type="dxa"/>
          </w:tcPr>
          <w:p w:rsidR="00230093" w:rsidRDefault="00230093">
            <w:pPr>
              <w:pStyle w:val="ConsPlusNormal"/>
              <w:jc w:val="center"/>
            </w:pPr>
            <w:r>
              <w:t>Наличие технической возможности реализации мероприятия (+/-)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0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230093" w:rsidRDefault="0023009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230093" w:rsidRDefault="0023009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230093" w:rsidRDefault="0023009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0" w:type="dxa"/>
          </w:tcPr>
          <w:p w:rsidR="00230093" w:rsidRDefault="00230093">
            <w:pPr>
              <w:pStyle w:val="ConsPlusNormal"/>
              <w:jc w:val="center"/>
            </w:pPr>
            <w:r>
              <w:t>9</w:t>
            </w: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43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4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2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2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70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438" w:type="dxa"/>
          </w:tcPr>
          <w:p w:rsidR="00230093" w:rsidRDefault="00230093">
            <w:pPr>
              <w:pStyle w:val="ConsPlusNormal"/>
            </w:pPr>
          </w:p>
        </w:tc>
        <w:tc>
          <w:tcPr>
            <w:tcW w:w="204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2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020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64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530" w:type="dxa"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834"/>
        <w:gridCol w:w="340"/>
        <w:gridCol w:w="5555"/>
      </w:tblGrid>
      <w:tr w:rsidR="00230093">
        <w:tc>
          <w:tcPr>
            <w:tcW w:w="48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  <w:r>
              <w:t xml:space="preserve">Глава администрации муниципального </w:t>
            </w:r>
            <w:r>
              <w:lastRenderedPageBreak/>
              <w:t>образования Ленинградской области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230093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  <w:tr w:rsidR="00230093">
        <w:tblPrEx>
          <w:tblBorders>
            <w:insideH w:val="none" w:sz="0" w:space="0" w:color="auto"/>
          </w:tblBorders>
        </w:tblPrEx>
        <w:tc>
          <w:tcPr>
            <w:tcW w:w="48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  <w:jc w:val="center"/>
            </w:pPr>
            <w:r>
              <w:t>Место печати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  <w:sectPr w:rsidR="0023009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right"/>
        <w:outlineLvl w:val="2"/>
      </w:pPr>
      <w:r>
        <w:t>Приложение 3</w:t>
      </w:r>
    </w:p>
    <w:p w:rsidR="00230093" w:rsidRDefault="00230093">
      <w:pPr>
        <w:pStyle w:val="ConsPlusNormal"/>
        <w:jc w:val="right"/>
      </w:pPr>
      <w:r>
        <w:t>к Порядку...</w:t>
      </w:r>
    </w:p>
    <w:p w:rsidR="00230093" w:rsidRDefault="00230093">
      <w:pPr>
        <w:pStyle w:val="ConsPlusNormal"/>
      </w:pPr>
    </w:p>
    <w:p w:rsidR="00230093" w:rsidRDefault="00230093">
      <w:pPr>
        <w:pStyle w:val="ConsPlusTitle"/>
        <w:jc w:val="center"/>
      </w:pPr>
      <w:bookmarkStart w:id="79" w:name="P2437"/>
      <w:bookmarkEnd w:id="79"/>
      <w:r>
        <w:t>КРИТЕРИИ</w:t>
      </w:r>
    </w:p>
    <w:p w:rsidR="00230093" w:rsidRDefault="00230093">
      <w:pPr>
        <w:pStyle w:val="ConsPlusTitle"/>
        <w:jc w:val="center"/>
      </w:pPr>
      <w:r>
        <w:t>ОЦЕНКИ ЗАЯВОК МУНИЦИПАЛЬНЫХ ОБРАЗОВАНИЙ</w:t>
      </w:r>
    </w:p>
    <w:p w:rsidR="00230093" w:rsidRDefault="00230093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350"/>
        <w:gridCol w:w="994"/>
        <w:gridCol w:w="1191"/>
      </w:tblGrid>
      <w:tr w:rsidR="00230093">
        <w:tc>
          <w:tcPr>
            <w:tcW w:w="510" w:type="dxa"/>
          </w:tcPr>
          <w:p w:rsidR="00230093" w:rsidRDefault="0023009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350" w:type="dxa"/>
          </w:tcPr>
          <w:p w:rsidR="00230093" w:rsidRDefault="00230093">
            <w:pPr>
              <w:pStyle w:val="ConsPlusNormal"/>
              <w:jc w:val="center"/>
            </w:pPr>
            <w:r>
              <w:t>Оценочный критерий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Баллы (О)</w:t>
            </w:r>
          </w:p>
        </w:tc>
        <w:tc>
          <w:tcPr>
            <w:tcW w:w="1191" w:type="dxa"/>
          </w:tcPr>
          <w:p w:rsidR="00230093" w:rsidRDefault="00230093">
            <w:pPr>
              <w:pStyle w:val="ConsPlusNormal"/>
              <w:jc w:val="center"/>
            </w:pPr>
            <w:r>
              <w:t>Удельный вес (В)</w:t>
            </w:r>
          </w:p>
        </w:tc>
      </w:tr>
      <w:tr w:rsidR="00230093">
        <w:tc>
          <w:tcPr>
            <w:tcW w:w="51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Социальная значимость мероприятия: общее количество пользователей результатов проекта - граждане (население, работники бюджетной сферы):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30</w:t>
            </w: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до 50 человек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50 до 100 человек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100 до 1000 человек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1000 до 5000 человек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свыше 5000 человек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Экономический эффект от реализации мероприятий: отношение предполагаемого объема затрат на реализацию мероприятия к предполагаемому объему годовой экономии потребления энергетических ресурсов за счет реализации мероприятия рассчитывается по формуле:</w:t>
            </w:r>
          </w:p>
          <w:p w:rsidR="00230093" w:rsidRDefault="00230093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597535" cy="42989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093" w:rsidRDefault="00230093">
            <w:pPr>
              <w:pStyle w:val="ConsPlusNormal"/>
            </w:pPr>
            <w:r>
              <w:t>где:</w:t>
            </w:r>
          </w:p>
          <w:p w:rsidR="00230093" w:rsidRDefault="00230093">
            <w:pPr>
              <w:pStyle w:val="ConsPlusNormal"/>
            </w:pPr>
            <w:r>
              <w:t>n1 - объем затрат на реализацию мероприятия, руб.;</w:t>
            </w:r>
          </w:p>
          <w:p w:rsidR="00230093" w:rsidRDefault="00230093">
            <w:pPr>
              <w:pStyle w:val="ConsPlusNormal"/>
            </w:pPr>
            <w:r>
              <w:t>n2 - объем годовой экономии потребления энергетических ресурсов за счет реализации мероприятия, руб./год</w:t>
            </w:r>
          </w:p>
        </w:tc>
        <w:tc>
          <w:tcPr>
            <w:tcW w:w="994" w:type="dxa"/>
            <w:vMerge w:val="restart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50</w:t>
            </w: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Баллы распределяются от 1 до 5 исходя из наименьшего срока окупаемости мероприятия:</w:t>
            </w:r>
          </w:p>
        </w:tc>
        <w:tc>
          <w:tcPr>
            <w:tcW w:w="994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менее 4 лет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4 до 6 лет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6 до 8 лет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от 8 до 10 лет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более 10 лет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Наличие технической возможности реализации мероприятия: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230093" w:rsidRDefault="00230093">
            <w:pPr>
              <w:pStyle w:val="ConsPlusNormal"/>
              <w:jc w:val="center"/>
            </w:pPr>
            <w:r>
              <w:t>20</w:t>
            </w: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есть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  <w:tr w:rsidR="00230093">
        <w:tc>
          <w:tcPr>
            <w:tcW w:w="510" w:type="dxa"/>
            <w:vMerge/>
          </w:tcPr>
          <w:p w:rsidR="00230093" w:rsidRDefault="00230093">
            <w:pPr>
              <w:pStyle w:val="ConsPlusNormal"/>
            </w:pPr>
          </w:p>
        </w:tc>
        <w:tc>
          <w:tcPr>
            <w:tcW w:w="6350" w:type="dxa"/>
          </w:tcPr>
          <w:p w:rsidR="00230093" w:rsidRDefault="00230093">
            <w:pPr>
              <w:pStyle w:val="ConsPlusNormal"/>
            </w:pPr>
            <w:r>
              <w:t>нет</w:t>
            </w:r>
          </w:p>
        </w:tc>
        <w:tc>
          <w:tcPr>
            <w:tcW w:w="994" w:type="dxa"/>
          </w:tcPr>
          <w:p w:rsidR="00230093" w:rsidRDefault="00230093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91" w:type="dxa"/>
            <w:vMerge/>
          </w:tcPr>
          <w:p w:rsidR="00230093" w:rsidRDefault="00230093">
            <w:pPr>
              <w:pStyle w:val="ConsPlusNormal"/>
            </w:pPr>
          </w:p>
        </w:tc>
      </w:tr>
    </w:tbl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Методика расчета: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jc w:val="center"/>
      </w:pPr>
      <w:r>
        <w:t>ИО = О1 x В1 + О2 x В2 + О3 x В3,</w:t>
      </w:r>
    </w:p>
    <w:p w:rsidR="00230093" w:rsidRDefault="00230093">
      <w:pPr>
        <w:pStyle w:val="ConsPlusNormal"/>
      </w:pPr>
    </w:p>
    <w:p w:rsidR="00230093" w:rsidRDefault="00230093">
      <w:pPr>
        <w:pStyle w:val="ConsPlusNormal"/>
        <w:ind w:firstLine="540"/>
        <w:jc w:val="both"/>
      </w:pPr>
      <w:r>
        <w:t>где: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 - итоговая оценка по объекту;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О1, О2, О3 - балльная оценка по соответствующему критерию;</w:t>
      </w:r>
    </w:p>
    <w:p w:rsidR="00230093" w:rsidRDefault="00230093">
      <w:pPr>
        <w:pStyle w:val="ConsPlusNormal"/>
        <w:spacing w:before="220"/>
        <w:ind w:firstLine="540"/>
        <w:jc w:val="both"/>
      </w:pPr>
      <w:r>
        <w:t>В1, В2, В3 - вес соответствующего критерия.</w:t>
      </w: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jc w:val="both"/>
      </w:pPr>
    </w:p>
    <w:p w:rsidR="00230093" w:rsidRDefault="002300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1C16" w:rsidRDefault="001C1C16"/>
    <w:sectPr w:rsidR="001C1C16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93"/>
    <w:rsid w:val="001C1C16"/>
    <w:rsid w:val="0023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CAEC-0566-45EE-82CE-58C83EB5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300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30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300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300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30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300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300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0999&amp;dst=996" TargetMode="External"/><Relationship Id="rId21" Type="http://schemas.openxmlformats.org/officeDocument/2006/relationships/hyperlink" Target="https://login.consultant.ru/link/?req=doc&amp;base=SPB&amp;n=180037&amp;dst=100005" TargetMode="External"/><Relationship Id="rId42" Type="http://schemas.openxmlformats.org/officeDocument/2006/relationships/hyperlink" Target="https://login.consultant.ru/link/?req=doc&amp;base=SPB&amp;n=239098&amp;dst=100006" TargetMode="External"/><Relationship Id="rId63" Type="http://schemas.openxmlformats.org/officeDocument/2006/relationships/hyperlink" Target="https://login.consultant.ru/link/?req=doc&amp;base=SPB&amp;n=287540&amp;dst=100005" TargetMode="External"/><Relationship Id="rId84" Type="http://schemas.openxmlformats.org/officeDocument/2006/relationships/hyperlink" Target="https://login.consultant.ru/link/?req=doc&amp;base=SPB&amp;n=221116&amp;dst=101224" TargetMode="External"/><Relationship Id="rId138" Type="http://schemas.openxmlformats.org/officeDocument/2006/relationships/hyperlink" Target="https://login.consultant.ru/link/?req=doc&amp;base=SPB&amp;n=308870&amp;dst=100523" TargetMode="External"/><Relationship Id="rId159" Type="http://schemas.openxmlformats.org/officeDocument/2006/relationships/hyperlink" Target="https://login.consultant.ru/link/?req=doc&amp;base=LAW&amp;n=502780&amp;dst=100015" TargetMode="External"/><Relationship Id="rId170" Type="http://schemas.openxmlformats.org/officeDocument/2006/relationships/hyperlink" Target="https://login.consultant.ru/link/?req=doc&amp;base=SPB&amp;n=308870&amp;dst=100449" TargetMode="External"/><Relationship Id="rId191" Type="http://schemas.openxmlformats.org/officeDocument/2006/relationships/hyperlink" Target="https://login.consultant.ru/link/?req=doc&amp;base=SPB&amp;n=309561&amp;dst=100027" TargetMode="External"/><Relationship Id="rId205" Type="http://schemas.openxmlformats.org/officeDocument/2006/relationships/hyperlink" Target="https://login.consultant.ru/link/?req=doc&amp;base=SPB&amp;n=308870&amp;dst=100659" TargetMode="External"/><Relationship Id="rId226" Type="http://schemas.openxmlformats.org/officeDocument/2006/relationships/hyperlink" Target="https://login.consultant.ru/link/?req=doc&amp;base=LAW&amp;n=480999&amp;dst=101361" TargetMode="External"/><Relationship Id="rId247" Type="http://schemas.openxmlformats.org/officeDocument/2006/relationships/hyperlink" Target="https://login.consultant.ru/link/?req=doc&amp;base=SPB&amp;n=308870&amp;dst=100547" TargetMode="External"/><Relationship Id="rId107" Type="http://schemas.openxmlformats.org/officeDocument/2006/relationships/hyperlink" Target="https://login.consultant.ru/link/?req=doc&amp;base=SPB&amp;n=308870&amp;dst=100465" TargetMode="External"/><Relationship Id="rId11" Type="http://schemas.openxmlformats.org/officeDocument/2006/relationships/hyperlink" Target="https://login.consultant.ru/link/?req=doc&amp;base=SPB&amp;n=161651&amp;dst=100005" TargetMode="External"/><Relationship Id="rId32" Type="http://schemas.openxmlformats.org/officeDocument/2006/relationships/hyperlink" Target="https://login.consultant.ru/link/?req=doc&amp;base=SPB&amp;n=294627&amp;dst=100013" TargetMode="External"/><Relationship Id="rId53" Type="http://schemas.openxmlformats.org/officeDocument/2006/relationships/hyperlink" Target="https://login.consultant.ru/link/?req=doc&amp;base=SPB&amp;n=262442&amp;dst=100005" TargetMode="External"/><Relationship Id="rId74" Type="http://schemas.openxmlformats.org/officeDocument/2006/relationships/hyperlink" Target="https://login.consultant.ru/link/?req=doc&amp;base=SPB&amp;n=300647&amp;dst=100005" TargetMode="External"/><Relationship Id="rId128" Type="http://schemas.openxmlformats.org/officeDocument/2006/relationships/hyperlink" Target="https://login.consultant.ru/link/?req=doc&amp;base=SPB&amp;n=308870&amp;dst=100641" TargetMode="External"/><Relationship Id="rId149" Type="http://schemas.openxmlformats.org/officeDocument/2006/relationships/hyperlink" Target="https://login.consultant.ru/link/?req=doc&amp;base=SPB&amp;n=308870&amp;dst=100511" TargetMode="External"/><Relationship Id="rId5" Type="http://schemas.openxmlformats.org/officeDocument/2006/relationships/hyperlink" Target="https://login.consultant.ru/link/?req=doc&amp;base=SPB&amp;n=149125&amp;dst=100005" TargetMode="External"/><Relationship Id="rId95" Type="http://schemas.openxmlformats.org/officeDocument/2006/relationships/hyperlink" Target="https://login.consultant.ru/link/?req=doc&amp;base=SPB&amp;n=308870&amp;dst=100523" TargetMode="External"/><Relationship Id="rId160" Type="http://schemas.openxmlformats.org/officeDocument/2006/relationships/hyperlink" Target="https://login.consultant.ru/link/?req=doc&amp;base=SPB&amp;n=309561&amp;dst=100011" TargetMode="External"/><Relationship Id="rId181" Type="http://schemas.openxmlformats.org/officeDocument/2006/relationships/hyperlink" Target="https://login.consultant.ru/link/?req=doc&amp;base=LAW&amp;n=480999&amp;dst=101249" TargetMode="External"/><Relationship Id="rId216" Type="http://schemas.openxmlformats.org/officeDocument/2006/relationships/hyperlink" Target="https://login.consultant.ru/link/?req=doc&amp;base=SPB&amp;n=308870&amp;dst=100465" TargetMode="External"/><Relationship Id="rId237" Type="http://schemas.openxmlformats.org/officeDocument/2006/relationships/hyperlink" Target="https://login.consultant.ru/link/?req=doc&amp;base=SPB&amp;n=308870&amp;dst=100547" TargetMode="External"/><Relationship Id="rId22" Type="http://schemas.openxmlformats.org/officeDocument/2006/relationships/hyperlink" Target="https://login.consultant.ru/link/?req=doc&amp;base=SPB&amp;n=182718&amp;dst=100005" TargetMode="External"/><Relationship Id="rId43" Type="http://schemas.openxmlformats.org/officeDocument/2006/relationships/hyperlink" Target="https://login.consultant.ru/link/?req=doc&amp;base=SPB&amp;n=229968&amp;dst=100005" TargetMode="External"/><Relationship Id="rId64" Type="http://schemas.openxmlformats.org/officeDocument/2006/relationships/hyperlink" Target="https://login.consultant.ru/link/?req=doc&amp;base=SPB&amp;n=289138&amp;dst=100005" TargetMode="External"/><Relationship Id="rId118" Type="http://schemas.openxmlformats.org/officeDocument/2006/relationships/hyperlink" Target="https://login.consultant.ru/link/?req=doc&amp;base=LAW&amp;n=480999&amp;dst=101252" TargetMode="External"/><Relationship Id="rId139" Type="http://schemas.openxmlformats.org/officeDocument/2006/relationships/hyperlink" Target="https://login.consultant.ru/link/?req=doc&amp;base=SPB&amp;n=308870&amp;dst=100641" TargetMode="External"/><Relationship Id="rId85" Type="http://schemas.openxmlformats.org/officeDocument/2006/relationships/hyperlink" Target="https://login.consultant.ru/link/?req=doc&amp;base=SPB&amp;n=308390" TargetMode="External"/><Relationship Id="rId150" Type="http://schemas.openxmlformats.org/officeDocument/2006/relationships/hyperlink" Target="https://login.consultant.ru/link/?req=doc&amp;base=SPB&amp;n=308870&amp;dst=100512" TargetMode="External"/><Relationship Id="rId171" Type="http://schemas.openxmlformats.org/officeDocument/2006/relationships/hyperlink" Target="https://login.consultant.ru/link/?req=doc&amp;base=SPB&amp;n=308870&amp;dst=100659" TargetMode="External"/><Relationship Id="rId192" Type="http://schemas.openxmlformats.org/officeDocument/2006/relationships/hyperlink" Target="https://login.consultant.ru/link/?req=doc&amp;base=SPB&amp;n=309561&amp;dst=100028" TargetMode="External"/><Relationship Id="rId206" Type="http://schemas.openxmlformats.org/officeDocument/2006/relationships/hyperlink" Target="https://login.consultant.ru/link/?req=doc&amp;base=SPB&amp;n=308870&amp;dst=100523" TargetMode="External"/><Relationship Id="rId227" Type="http://schemas.openxmlformats.org/officeDocument/2006/relationships/hyperlink" Target="https://login.consultant.ru/link/?req=doc&amp;base=LAW&amp;n=480999&amp;dst=230" TargetMode="External"/><Relationship Id="rId248" Type="http://schemas.openxmlformats.org/officeDocument/2006/relationships/image" Target="media/image2.wmf"/><Relationship Id="rId12" Type="http://schemas.openxmlformats.org/officeDocument/2006/relationships/hyperlink" Target="https://login.consultant.ru/link/?req=doc&amp;base=SPB&amp;n=163026&amp;dst=100005" TargetMode="External"/><Relationship Id="rId33" Type="http://schemas.openxmlformats.org/officeDocument/2006/relationships/hyperlink" Target="https://login.consultant.ru/link/?req=doc&amp;base=SPB&amp;n=214377&amp;dst=100005" TargetMode="External"/><Relationship Id="rId108" Type="http://schemas.openxmlformats.org/officeDocument/2006/relationships/hyperlink" Target="https://login.consultant.ru/link/?req=doc&amp;base=SPB&amp;n=308870&amp;dst=100659" TargetMode="External"/><Relationship Id="rId129" Type="http://schemas.openxmlformats.org/officeDocument/2006/relationships/hyperlink" Target="https://login.consultant.ru/link/?req=doc&amp;base=SPB&amp;n=308870&amp;dst=100627" TargetMode="External"/><Relationship Id="rId54" Type="http://schemas.openxmlformats.org/officeDocument/2006/relationships/hyperlink" Target="https://login.consultant.ru/link/?req=doc&amp;base=SPB&amp;n=265195&amp;dst=100005" TargetMode="External"/><Relationship Id="rId75" Type="http://schemas.openxmlformats.org/officeDocument/2006/relationships/hyperlink" Target="https://login.consultant.ru/link/?req=doc&amp;base=SPB&amp;n=309561&amp;dst=100005" TargetMode="External"/><Relationship Id="rId96" Type="http://schemas.openxmlformats.org/officeDocument/2006/relationships/hyperlink" Target="https://login.consultant.ru/link/?req=doc&amp;base=SPB&amp;n=308870&amp;dst=100641" TargetMode="External"/><Relationship Id="rId140" Type="http://schemas.openxmlformats.org/officeDocument/2006/relationships/hyperlink" Target="https://login.consultant.ru/link/?req=doc&amp;base=SPB&amp;n=308870&amp;dst=100547" TargetMode="External"/><Relationship Id="rId161" Type="http://schemas.openxmlformats.org/officeDocument/2006/relationships/hyperlink" Target="https://login.consultant.ru/link/?req=doc&amp;base=LAW&amp;n=480999&amp;dst=100118" TargetMode="External"/><Relationship Id="rId182" Type="http://schemas.openxmlformats.org/officeDocument/2006/relationships/hyperlink" Target="https://login.consultant.ru/link/?req=doc&amp;base=LAW&amp;n=480999&amp;dst=101361" TargetMode="External"/><Relationship Id="rId217" Type="http://schemas.openxmlformats.org/officeDocument/2006/relationships/hyperlink" Target="https://login.consultant.ru/link/?req=doc&amp;base=SPB&amp;n=308870&amp;dst=100508" TargetMode="External"/><Relationship Id="rId6" Type="http://schemas.openxmlformats.org/officeDocument/2006/relationships/hyperlink" Target="https://login.consultant.ru/link/?req=doc&amp;base=SPB&amp;n=150062&amp;dst=100005" TargetMode="External"/><Relationship Id="rId238" Type="http://schemas.openxmlformats.org/officeDocument/2006/relationships/image" Target="media/image1.wmf"/><Relationship Id="rId23" Type="http://schemas.openxmlformats.org/officeDocument/2006/relationships/hyperlink" Target="https://login.consultant.ru/link/?req=doc&amp;base=SPB&amp;n=182717&amp;dst=100005" TargetMode="External"/><Relationship Id="rId119" Type="http://schemas.openxmlformats.org/officeDocument/2006/relationships/hyperlink" Target="https://login.consultant.ru/link/?req=doc&amp;base=LAW&amp;n=480999&amp;dst=854" TargetMode="External"/><Relationship Id="rId44" Type="http://schemas.openxmlformats.org/officeDocument/2006/relationships/hyperlink" Target="https://login.consultant.ru/link/?req=doc&amp;base=SPB&amp;n=231057&amp;dst=100004" TargetMode="External"/><Relationship Id="rId65" Type="http://schemas.openxmlformats.org/officeDocument/2006/relationships/hyperlink" Target="https://login.consultant.ru/link/?req=doc&amp;base=SPB&amp;n=290895&amp;dst=100005" TargetMode="External"/><Relationship Id="rId86" Type="http://schemas.openxmlformats.org/officeDocument/2006/relationships/hyperlink" Target="https://login.consultant.ru/link/?req=doc&amp;base=LAW&amp;n=501852&amp;dst=100019" TargetMode="External"/><Relationship Id="rId130" Type="http://schemas.openxmlformats.org/officeDocument/2006/relationships/hyperlink" Target="https://login.consultant.ru/link/?req=doc&amp;base=SPB&amp;n=308870&amp;dst=100654" TargetMode="External"/><Relationship Id="rId151" Type="http://schemas.openxmlformats.org/officeDocument/2006/relationships/hyperlink" Target="https://login.consultant.ru/link/?req=doc&amp;base=SPB&amp;n=308870&amp;dst=100659" TargetMode="External"/><Relationship Id="rId172" Type="http://schemas.openxmlformats.org/officeDocument/2006/relationships/hyperlink" Target="https://login.consultant.ru/link/?req=doc&amp;base=SPB&amp;n=308870&amp;dst=100635" TargetMode="External"/><Relationship Id="rId193" Type="http://schemas.openxmlformats.org/officeDocument/2006/relationships/hyperlink" Target="https://login.consultant.ru/link/?req=doc&amp;base=SPB&amp;n=309561&amp;dst=100029" TargetMode="External"/><Relationship Id="rId207" Type="http://schemas.openxmlformats.org/officeDocument/2006/relationships/hyperlink" Target="https://login.consultant.ru/link/?req=doc&amp;base=SPB&amp;n=308870&amp;dst=100641" TargetMode="External"/><Relationship Id="rId228" Type="http://schemas.openxmlformats.org/officeDocument/2006/relationships/hyperlink" Target="https://login.consultant.ru/link/?req=doc&amp;base=LAW&amp;n=483239&amp;dst=370" TargetMode="External"/><Relationship Id="rId249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SPB&amp;n=164786&amp;dst=100009" TargetMode="External"/><Relationship Id="rId109" Type="http://schemas.openxmlformats.org/officeDocument/2006/relationships/hyperlink" Target="https://login.consultant.ru/link/?req=doc&amp;base=SPB&amp;n=308870&amp;dst=100523" TargetMode="External"/><Relationship Id="rId34" Type="http://schemas.openxmlformats.org/officeDocument/2006/relationships/hyperlink" Target="https://login.consultant.ru/link/?req=doc&amp;base=SPB&amp;n=215782&amp;dst=100005" TargetMode="External"/><Relationship Id="rId55" Type="http://schemas.openxmlformats.org/officeDocument/2006/relationships/hyperlink" Target="https://login.consultant.ru/link/?req=doc&amp;base=SPB&amp;n=265952&amp;dst=100005" TargetMode="External"/><Relationship Id="rId76" Type="http://schemas.openxmlformats.org/officeDocument/2006/relationships/hyperlink" Target="https://login.consultant.ru/link/?req=doc&amp;base=LAW&amp;n=475991" TargetMode="External"/><Relationship Id="rId97" Type="http://schemas.openxmlformats.org/officeDocument/2006/relationships/hyperlink" Target="https://login.consultant.ru/link/?req=doc&amp;base=SPB&amp;n=308870&amp;dst=100635" TargetMode="External"/><Relationship Id="rId120" Type="http://schemas.openxmlformats.org/officeDocument/2006/relationships/hyperlink" Target="https://login.consultant.ru/link/?req=doc&amp;base=LAW&amp;n=480999&amp;dst=101361" TargetMode="External"/><Relationship Id="rId141" Type="http://schemas.openxmlformats.org/officeDocument/2006/relationships/hyperlink" Target="https://login.consultant.ru/link/?req=doc&amp;base=SPB&amp;n=309561&amp;dst=100010" TargetMode="External"/><Relationship Id="rId7" Type="http://schemas.openxmlformats.org/officeDocument/2006/relationships/hyperlink" Target="https://login.consultant.ru/link/?req=doc&amp;base=SPB&amp;n=152142&amp;dst=100005" TargetMode="External"/><Relationship Id="rId162" Type="http://schemas.openxmlformats.org/officeDocument/2006/relationships/hyperlink" Target="https://login.consultant.ru/link/?req=doc&amp;base=LAW&amp;n=480999&amp;dst=101249" TargetMode="External"/><Relationship Id="rId183" Type="http://schemas.openxmlformats.org/officeDocument/2006/relationships/hyperlink" Target="https://login.consultant.ru/link/?req=doc&amp;base=SPB&amp;n=309561&amp;dst=100015" TargetMode="External"/><Relationship Id="rId218" Type="http://schemas.openxmlformats.org/officeDocument/2006/relationships/hyperlink" Target="https://login.consultant.ru/link/?req=doc&amp;base=SPB&amp;n=308870&amp;dst=100512" TargetMode="External"/><Relationship Id="rId239" Type="http://schemas.openxmlformats.org/officeDocument/2006/relationships/hyperlink" Target="https://login.consultant.ru/link/?req=doc&amp;base=LAW&amp;n=480999&amp;dst=101249" TargetMode="External"/><Relationship Id="rId250" Type="http://schemas.openxmlformats.org/officeDocument/2006/relationships/theme" Target="theme/theme1.xml"/><Relationship Id="rId24" Type="http://schemas.openxmlformats.org/officeDocument/2006/relationships/hyperlink" Target="https://login.consultant.ru/link/?req=doc&amp;base=SPB&amp;n=186480&amp;dst=100005" TargetMode="External"/><Relationship Id="rId45" Type="http://schemas.openxmlformats.org/officeDocument/2006/relationships/hyperlink" Target="https://login.consultant.ru/link/?req=doc&amp;base=SPB&amp;n=235190&amp;dst=100005" TargetMode="External"/><Relationship Id="rId66" Type="http://schemas.openxmlformats.org/officeDocument/2006/relationships/hyperlink" Target="https://login.consultant.ru/link/?req=doc&amp;base=SPB&amp;n=294702&amp;dst=100005" TargetMode="External"/><Relationship Id="rId87" Type="http://schemas.openxmlformats.org/officeDocument/2006/relationships/hyperlink" Target="https://login.consultant.ru/link/?req=doc&amp;base=LAW&amp;n=480999&amp;dst=101249" TargetMode="External"/><Relationship Id="rId110" Type="http://schemas.openxmlformats.org/officeDocument/2006/relationships/hyperlink" Target="https://login.consultant.ru/link/?req=doc&amp;base=SPB&amp;n=308870&amp;dst=100641" TargetMode="External"/><Relationship Id="rId131" Type="http://schemas.openxmlformats.org/officeDocument/2006/relationships/hyperlink" Target="https://login.consultant.ru/link/?req=doc&amp;base=SPB&amp;n=308870&amp;dst=100547" TargetMode="External"/><Relationship Id="rId152" Type="http://schemas.openxmlformats.org/officeDocument/2006/relationships/hyperlink" Target="https://login.consultant.ru/link/?req=doc&amp;base=SPB&amp;n=308870&amp;dst=100523" TargetMode="External"/><Relationship Id="rId173" Type="http://schemas.openxmlformats.org/officeDocument/2006/relationships/hyperlink" Target="https://login.consultant.ru/link/?req=doc&amp;base=SPB&amp;n=308870&amp;dst=100641" TargetMode="External"/><Relationship Id="rId194" Type="http://schemas.openxmlformats.org/officeDocument/2006/relationships/hyperlink" Target="https://login.consultant.ru/link/?req=doc&amp;base=SPB&amp;n=309561&amp;dst=100030" TargetMode="External"/><Relationship Id="rId208" Type="http://schemas.openxmlformats.org/officeDocument/2006/relationships/hyperlink" Target="https://login.consultant.ru/link/?req=doc&amp;base=SPB&amp;n=308870&amp;dst=100547" TargetMode="External"/><Relationship Id="rId229" Type="http://schemas.openxmlformats.org/officeDocument/2006/relationships/hyperlink" Target="https://login.consultant.ru/link/?req=doc&amp;base=SPB&amp;n=308870&amp;dst=100449" TargetMode="External"/><Relationship Id="rId240" Type="http://schemas.openxmlformats.org/officeDocument/2006/relationships/hyperlink" Target="https://login.consultant.ru/link/?req=doc&amp;base=LAW&amp;n=480999&amp;dst=101187" TargetMode="External"/><Relationship Id="rId14" Type="http://schemas.openxmlformats.org/officeDocument/2006/relationships/hyperlink" Target="https://login.consultant.ru/link/?req=doc&amp;base=SPB&amp;n=166861&amp;dst=100005" TargetMode="External"/><Relationship Id="rId35" Type="http://schemas.openxmlformats.org/officeDocument/2006/relationships/hyperlink" Target="https://login.consultant.ru/link/?req=doc&amp;base=SPB&amp;n=218788&amp;dst=100005" TargetMode="External"/><Relationship Id="rId56" Type="http://schemas.openxmlformats.org/officeDocument/2006/relationships/hyperlink" Target="https://login.consultant.ru/link/?req=doc&amp;base=SPB&amp;n=267095&amp;dst=100005" TargetMode="External"/><Relationship Id="rId77" Type="http://schemas.openxmlformats.org/officeDocument/2006/relationships/hyperlink" Target="https://login.consultant.ru/link/?req=doc&amp;base=SPB&amp;n=300647&amp;dst=100006" TargetMode="External"/><Relationship Id="rId100" Type="http://schemas.openxmlformats.org/officeDocument/2006/relationships/hyperlink" Target="https://login.consultant.ru/link/?req=doc&amp;base=SPB&amp;n=308870&amp;dst=100547" TargetMode="External"/><Relationship Id="rId8" Type="http://schemas.openxmlformats.org/officeDocument/2006/relationships/hyperlink" Target="https://login.consultant.ru/link/?req=doc&amp;base=SPB&amp;n=154698&amp;dst=100005" TargetMode="External"/><Relationship Id="rId98" Type="http://schemas.openxmlformats.org/officeDocument/2006/relationships/hyperlink" Target="https://login.consultant.ru/link/?req=doc&amp;base=SPB&amp;n=308870&amp;dst=100627" TargetMode="External"/><Relationship Id="rId121" Type="http://schemas.openxmlformats.org/officeDocument/2006/relationships/hyperlink" Target="https://login.consultant.ru/link/?req=doc&amp;base=LAW&amp;n=480999&amp;dst=855" TargetMode="External"/><Relationship Id="rId142" Type="http://schemas.openxmlformats.org/officeDocument/2006/relationships/hyperlink" Target="https://login.consultant.ru/link/?req=doc&amp;base=LAW&amp;n=480999&amp;dst=101249" TargetMode="External"/><Relationship Id="rId163" Type="http://schemas.openxmlformats.org/officeDocument/2006/relationships/hyperlink" Target="https://login.consultant.ru/link/?req=doc&amp;base=LAW&amp;n=480999&amp;dst=100143" TargetMode="External"/><Relationship Id="rId184" Type="http://schemas.openxmlformats.org/officeDocument/2006/relationships/hyperlink" Target="https://login.consultant.ru/link/?req=doc&amp;base=SPB&amp;n=309561&amp;dst=100016" TargetMode="External"/><Relationship Id="rId219" Type="http://schemas.openxmlformats.org/officeDocument/2006/relationships/hyperlink" Target="https://login.consultant.ru/link/?req=doc&amp;base=SPB&amp;n=308870&amp;dst=100589" TargetMode="External"/><Relationship Id="rId230" Type="http://schemas.openxmlformats.org/officeDocument/2006/relationships/hyperlink" Target="www.power.lenobl.ru" TargetMode="External"/><Relationship Id="rId25" Type="http://schemas.openxmlformats.org/officeDocument/2006/relationships/hyperlink" Target="https://login.consultant.ru/link/?req=doc&amp;base=SPB&amp;n=187368&amp;dst=100005" TargetMode="External"/><Relationship Id="rId46" Type="http://schemas.openxmlformats.org/officeDocument/2006/relationships/hyperlink" Target="https://login.consultant.ru/link/?req=doc&amp;base=SPB&amp;n=237196&amp;dst=100005" TargetMode="External"/><Relationship Id="rId67" Type="http://schemas.openxmlformats.org/officeDocument/2006/relationships/hyperlink" Target="https://login.consultant.ru/link/?req=doc&amp;base=SPB&amp;n=300647&amp;dst=100005" TargetMode="External"/><Relationship Id="rId88" Type="http://schemas.openxmlformats.org/officeDocument/2006/relationships/hyperlink" Target="https://login.consultant.ru/link/?req=doc&amp;base=LAW&amp;n=480999&amp;dst=101361" TargetMode="External"/><Relationship Id="rId111" Type="http://schemas.openxmlformats.org/officeDocument/2006/relationships/hyperlink" Target="https://login.consultant.ru/link/?req=doc&amp;base=SPB&amp;n=308870&amp;dst=100635" TargetMode="External"/><Relationship Id="rId132" Type="http://schemas.openxmlformats.org/officeDocument/2006/relationships/hyperlink" Target="https://login.consultant.ru/link/?req=doc&amp;base=LAW&amp;n=480999&amp;dst=101249" TargetMode="External"/><Relationship Id="rId153" Type="http://schemas.openxmlformats.org/officeDocument/2006/relationships/hyperlink" Target="https://login.consultant.ru/link/?req=doc&amp;base=SPB&amp;n=308870&amp;dst=100641" TargetMode="External"/><Relationship Id="rId174" Type="http://schemas.openxmlformats.org/officeDocument/2006/relationships/hyperlink" Target="https://login.consultant.ru/link/?req=doc&amp;base=SPB&amp;n=308870&amp;dst=100523" TargetMode="External"/><Relationship Id="rId195" Type="http://schemas.openxmlformats.org/officeDocument/2006/relationships/hyperlink" Target="https://login.consultant.ru/link/?req=doc&amp;base=SPB&amp;n=309561&amp;dst=100031" TargetMode="External"/><Relationship Id="rId209" Type="http://schemas.openxmlformats.org/officeDocument/2006/relationships/hyperlink" Target="https://login.consultant.ru/link/?req=doc&amp;base=LAW&amp;n=480999&amp;dst=101249" TargetMode="External"/><Relationship Id="rId220" Type="http://schemas.openxmlformats.org/officeDocument/2006/relationships/hyperlink" Target="https://login.consultant.ru/link/?req=doc&amp;base=SPB&amp;n=242806&amp;dst=100071" TargetMode="External"/><Relationship Id="rId241" Type="http://schemas.openxmlformats.org/officeDocument/2006/relationships/hyperlink" Target="https://login.consultant.ru/link/?req=doc&amp;base=SPB&amp;n=308870&amp;dst=100449" TargetMode="External"/><Relationship Id="rId15" Type="http://schemas.openxmlformats.org/officeDocument/2006/relationships/hyperlink" Target="https://login.consultant.ru/link/?req=doc&amp;base=SPB&amp;n=168425&amp;dst=100005" TargetMode="External"/><Relationship Id="rId36" Type="http://schemas.openxmlformats.org/officeDocument/2006/relationships/hyperlink" Target="https://login.consultant.ru/link/?req=doc&amp;base=SPB&amp;n=218916&amp;dst=100005" TargetMode="External"/><Relationship Id="rId57" Type="http://schemas.openxmlformats.org/officeDocument/2006/relationships/hyperlink" Target="https://login.consultant.ru/link/?req=doc&amp;base=SPB&amp;n=268046&amp;dst=100005" TargetMode="External"/><Relationship Id="rId78" Type="http://schemas.openxmlformats.org/officeDocument/2006/relationships/hyperlink" Target="https://login.consultant.ru/link/?req=doc&amp;base=LAW&amp;n=498907&amp;dst=100012" TargetMode="External"/><Relationship Id="rId99" Type="http://schemas.openxmlformats.org/officeDocument/2006/relationships/hyperlink" Target="https://login.consultant.ru/link/?req=doc&amp;base=SPB&amp;n=308870&amp;dst=100654" TargetMode="External"/><Relationship Id="rId101" Type="http://schemas.openxmlformats.org/officeDocument/2006/relationships/hyperlink" Target="https://login.consultant.ru/link/?req=doc&amp;base=LAW&amp;n=480999&amp;dst=101249" TargetMode="External"/><Relationship Id="rId122" Type="http://schemas.openxmlformats.org/officeDocument/2006/relationships/hyperlink" Target="https://login.consultant.ru/link/?req=doc&amp;base=LAW&amp;n=480999&amp;dst=1002" TargetMode="External"/><Relationship Id="rId143" Type="http://schemas.openxmlformats.org/officeDocument/2006/relationships/hyperlink" Target="https://login.consultant.ru/link/?req=doc&amp;base=LAW&amp;n=480999&amp;dst=101252" TargetMode="External"/><Relationship Id="rId164" Type="http://schemas.openxmlformats.org/officeDocument/2006/relationships/hyperlink" Target="https://login.consultant.ru/link/?req=doc&amp;base=LAW&amp;n=480999&amp;dst=101252" TargetMode="External"/><Relationship Id="rId185" Type="http://schemas.openxmlformats.org/officeDocument/2006/relationships/hyperlink" Target="https://login.consultant.ru/link/?req=doc&amp;base=SPB&amp;n=309561&amp;dst=100021" TargetMode="External"/><Relationship Id="rId4" Type="http://schemas.openxmlformats.org/officeDocument/2006/relationships/hyperlink" Target="https://login.consultant.ru/link/?req=doc&amp;base=SPB&amp;n=146536&amp;dst=100005" TargetMode="External"/><Relationship Id="rId9" Type="http://schemas.openxmlformats.org/officeDocument/2006/relationships/hyperlink" Target="https://login.consultant.ru/link/?req=doc&amp;base=SPB&amp;n=157246&amp;dst=100005" TargetMode="External"/><Relationship Id="rId180" Type="http://schemas.openxmlformats.org/officeDocument/2006/relationships/hyperlink" Target="https://login.consultant.ru/link/?req=doc&amp;base=SPB&amp;n=309561&amp;dst=100014" TargetMode="External"/><Relationship Id="rId210" Type="http://schemas.openxmlformats.org/officeDocument/2006/relationships/hyperlink" Target="https://login.consultant.ru/link/?req=doc&amp;base=LAW&amp;n=480999&amp;dst=101361" TargetMode="External"/><Relationship Id="rId215" Type="http://schemas.openxmlformats.org/officeDocument/2006/relationships/hyperlink" Target="https://login.consultant.ru/link/?req=doc&amp;base=SPB&amp;n=242806&amp;dst=100200" TargetMode="External"/><Relationship Id="rId236" Type="http://schemas.openxmlformats.org/officeDocument/2006/relationships/hyperlink" Target="https://login.consultant.ru/link/?req=doc&amp;base=SPB&amp;n=308870&amp;dst=100641" TargetMode="External"/><Relationship Id="rId26" Type="http://schemas.openxmlformats.org/officeDocument/2006/relationships/hyperlink" Target="https://login.consultant.ru/link/?req=doc&amp;base=SPB&amp;n=190443&amp;dst=100005" TargetMode="External"/><Relationship Id="rId231" Type="http://schemas.openxmlformats.org/officeDocument/2006/relationships/hyperlink" Target="www.power.lenobl.ru" TargetMode="External"/><Relationship Id="rId47" Type="http://schemas.openxmlformats.org/officeDocument/2006/relationships/hyperlink" Target="https://login.consultant.ru/link/?req=doc&amp;base=SPB&amp;n=242999&amp;dst=100005" TargetMode="External"/><Relationship Id="rId68" Type="http://schemas.openxmlformats.org/officeDocument/2006/relationships/hyperlink" Target="https://login.consultant.ru/link/?req=doc&amp;base=SPB&amp;n=309561&amp;dst=100005" TargetMode="External"/><Relationship Id="rId89" Type="http://schemas.openxmlformats.org/officeDocument/2006/relationships/hyperlink" Target="https://login.consultant.ru/link/?req=doc&amp;base=SPB&amp;n=308870&amp;dst=100449" TargetMode="External"/><Relationship Id="rId112" Type="http://schemas.openxmlformats.org/officeDocument/2006/relationships/hyperlink" Target="https://login.consultant.ru/link/?req=doc&amp;base=SPB&amp;n=308870&amp;dst=100627" TargetMode="External"/><Relationship Id="rId133" Type="http://schemas.openxmlformats.org/officeDocument/2006/relationships/hyperlink" Target="https://login.consultant.ru/link/?req=doc&amp;base=LAW&amp;n=480999&amp;dst=101361" TargetMode="External"/><Relationship Id="rId154" Type="http://schemas.openxmlformats.org/officeDocument/2006/relationships/hyperlink" Target="https://login.consultant.ru/link/?req=doc&amp;base=SPB&amp;n=308870&amp;dst=100635" TargetMode="External"/><Relationship Id="rId175" Type="http://schemas.openxmlformats.org/officeDocument/2006/relationships/hyperlink" Target="https://login.consultant.ru/link/?req=doc&amp;base=SPB&amp;n=308870&amp;dst=100538" TargetMode="External"/><Relationship Id="rId196" Type="http://schemas.openxmlformats.org/officeDocument/2006/relationships/hyperlink" Target="https://login.consultant.ru/link/?req=doc&amp;base=SPB&amp;n=309561&amp;dst=100031" TargetMode="External"/><Relationship Id="rId200" Type="http://schemas.openxmlformats.org/officeDocument/2006/relationships/hyperlink" Target="https://login.consultant.ru/link/?req=doc&amp;base=SPB&amp;n=309561&amp;dst=100037" TargetMode="External"/><Relationship Id="rId16" Type="http://schemas.openxmlformats.org/officeDocument/2006/relationships/hyperlink" Target="https://login.consultant.ru/link/?req=doc&amp;base=SPB&amp;n=306679&amp;dst=100018" TargetMode="External"/><Relationship Id="rId221" Type="http://schemas.openxmlformats.org/officeDocument/2006/relationships/hyperlink" Target="https://login.consultant.ru/link/?req=doc&amp;base=SPB&amp;n=308870&amp;dst=100641" TargetMode="External"/><Relationship Id="rId242" Type="http://schemas.openxmlformats.org/officeDocument/2006/relationships/hyperlink" Target="www.power.lenobl.ru" TargetMode="External"/><Relationship Id="rId37" Type="http://schemas.openxmlformats.org/officeDocument/2006/relationships/hyperlink" Target="https://login.consultant.ru/link/?req=doc&amp;base=SPB&amp;n=220771&amp;dst=100005" TargetMode="External"/><Relationship Id="rId58" Type="http://schemas.openxmlformats.org/officeDocument/2006/relationships/hyperlink" Target="https://login.consultant.ru/link/?req=doc&amp;base=SPB&amp;n=273774&amp;dst=100005" TargetMode="External"/><Relationship Id="rId79" Type="http://schemas.openxmlformats.org/officeDocument/2006/relationships/hyperlink" Target="https://login.consultant.ru/link/?req=doc&amp;base=LAW&amp;n=483415" TargetMode="External"/><Relationship Id="rId102" Type="http://schemas.openxmlformats.org/officeDocument/2006/relationships/hyperlink" Target="https://login.consultant.ru/link/?req=doc&amp;base=LAW&amp;n=480999&amp;dst=101361" TargetMode="External"/><Relationship Id="rId123" Type="http://schemas.openxmlformats.org/officeDocument/2006/relationships/hyperlink" Target="https://login.consultant.ru/link/?req=doc&amp;base=SPB&amp;n=308870&amp;dst=100449" TargetMode="External"/><Relationship Id="rId144" Type="http://schemas.openxmlformats.org/officeDocument/2006/relationships/hyperlink" Target="https://login.consultant.ru/link/?req=doc&amp;base=LAW&amp;n=480999&amp;dst=101361" TargetMode="External"/><Relationship Id="rId90" Type="http://schemas.openxmlformats.org/officeDocument/2006/relationships/hyperlink" Target="https://login.consultant.ru/link/?req=doc&amp;base=SPB&amp;n=242806&amp;dst=100022" TargetMode="External"/><Relationship Id="rId165" Type="http://schemas.openxmlformats.org/officeDocument/2006/relationships/hyperlink" Target="https://login.consultant.ru/link/?req=doc&amp;base=LAW&amp;n=480999&amp;dst=101360" TargetMode="External"/><Relationship Id="rId186" Type="http://schemas.openxmlformats.org/officeDocument/2006/relationships/hyperlink" Target="https://login.consultant.ru/link/?req=doc&amp;base=SPB&amp;n=309561&amp;dst=100023" TargetMode="External"/><Relationship Id="rId211" Type="http://schemas.openxmlformats.org/officeDocument/2006/relationships/hyperlink" Target="https://login.consultant.ru/link/?req=doc&amp;base=LAW&amp;n=483239&amp;dst=370" TargetMode="External"/><Relationship Id="rId232" Type="http://schemas.openxmlformats.org/officeDocument/2006/relationships/hyperlink" Target="https://login.consultant.ru/link/?req=doc&amp;base=SPB&amp;n=308870&amp;dst=100659" TargetMode="External"/><Relationship Id="rId27" Type="http://schemas.openxmlformats.org/officeDocument/2006/relationships/hyperlink" Target="https://login.consultant.ru/link/?req=doc&amp;base=SPB&amp;n=193132&amp;dst=100005" TargetMode="External"/><Relationship Id="rId48" Type="http://schemas.openxmlformats.org/officeDocument/2006/relationships/hyperlink" Target="https://login.consultant.ru/link/?req=doc&amp;base=SPB&amp;n=246632&amp;dst=100005" TargetMode="External"/><Relationship Id="rId69" Type="http://schemas.openxmlformats.org/officeDocument/2006/relationships/hyperlink" Target="https://login.consultant.ru/link/?req=doc&amp;base=SPB&amp;n=306679&amp;dst=100018" TargetMode="External"/><Relationship Id="rId113" Type="http://schemas.openxmlformats.org/officeDocument/2006/relationships/hyperlink" Target="https://login.consultant.ru/link/?req=doc&amp;base=SPB&amp;n=308870&amp;dst=100654" TargetMode="External"/><Relationship Id="rId134" Type="http://schemas.openxmlformats.org/officeDocument/2006/relationships/hyperlink" Target="https://login.consultant.ru/link/?req=doc&amp;base=SPB&amp;n=308870&amp;dst=100449" TargetMode="External"/><Relationship Id="rId80" Type="http://schemas.openxmlformats.org/officeDocument/2006/relationships/hyperlink" Target="https://login.consultant.ru/link/?req=doc&amp;base=LAW&amp;n=471085" TargetMode="External"/><Relationship Id="rId155" Type="http://schemas.openxmlformats.org/officeDocument/2006/relationships/hyperlink" Target="https://login.consultant.ru/link/?req=doc&amp;base=SPB&amp;n=308870&amp;dst=100627" TargetMode="External"/><Relationship Id="rId176" Type="http://schemas.openxmlformats.org/officeDocument/2006/relationships/hyperlink" Target="https://login.consultant.ru/link/?req=doc&amp;base=SPB&amp;n=308870&amp;dst=100547" TargetMode="External"/><Relationship Id="rId197" Type="http://schemas.openxmlformats.org/officeDocument/2006/relationships/hyperlink" Target="https://login.consultant.ru/link/?req=doc&amp;base=SPB&amp;n=309561&amp;dst=100032" TargetMode="External"/><Relationship Id="rId201" Type="http://schemas.openxmlformats.org/officeDocument/2006/relationships/hyperlink" Target="https://login.consultant.ru/link/?req=doc&amp;base=SPB&amp;n=308870&amp;dst=100634" TargetMode="External"/><Relationship Id="rId222" Type="http://schemas.openxmlformats.org/officeDocument/2006/relationships/hyperlink" Target="https://login.consultant.ru/link/?req=doc&amp;base=SPB&amp;n=308870&amp;dst=100523" TargetMode="External"/><Relationship Id="rId243" Type="http://schemas.openxmlformats.org/officeDocument/2006/relationships/hyperlink" Target="https://login.consultant.ru/link/?req=doc&amp;base=SPB&amp;n=308870&amp;dst=100641" TargetMode="External"/><Relationship Id="rId17" Type="http://schemas.openxmlformats.org/officeDocument/2006/relationships/hyperlink" Target="https://login.consultant.ru/link/?req=doc&amp;base=SPB&amp;n=191696&amp;dst=100006" TargetMode="External"/><Relationship Id="rId38" Type="http://schemas.openxmlformats.org/officeDocument/2006/relationships/hyperlink" Target="https://login.consultant.ru/link/?req=doc&amp;base=SPB&amp;n=221156&amp;dst=100005" TargetMode="External"/><Relationship Id="rId59" Type="http://schemas.openxmlformats.org/officeDocument/2006/relationships/hyperlink" Target="https://login.consultant.ru/link/?req=doc&amp;base=SPB&amp;n=274632&amp;dst=100005" TargetMode="External"/><Relationship Id="rId103" Type="http://schemas.openxmlformats.org/officeDocument/2006/relationships/hyperlink" Target="https://login.consultant.ru/link/?req=doc&amp;base=SPB&amp;n=308870&amp;dst=100449" TargetMode="External"/><Relationship Id="rId124" Type="http://schemas.openxmlformats.org/officeDocument/2006/relationships/hyperlink" Target="https://login.consultant.ru/link/?req=doc&amp;base=SPB&amp;n=308870&amp;dst=100659" TargetMode="External"/><Relationship Id="rId70" Type="http://schemas.openxmlformats.org/officeDocument/2006/relationships/hyperlink" Target="https://login.consultant.ru/link/?req=doc&amp;base=SPB&amp;n=294627&amp;dst=100013" TargetMode="External"/><Relationship Id="rId91" Type="http://schemas.openxmlformats.org/officeDocument/2006/relationships/hyperlink" Target="https://login.consultant.ru/link/?req=doc&amp;base=SPB&amp;n=308870&amp;dst=100508" TargetMode="External"/><Relationship Id="rId145" Type="http://schemas.openxmlformats.org/officeDocument/2006/relationships/hyperlink" Target="https://login.consultant.ru/link/?req=doc&amp;base=SPB&amp;n=308870&amp;dst=100449" TargetMode="External"/><Relationship Id="rId166" Type="http://schemas.openxmlformats.org/officeDocument/2006/relationships/hyperlink" Target="https://login.consultant.ru/link/?req=doc&amp;base=LAW&amp;n=480999&amp;dst=101361" TargetMode="External"/><Relationship Id="rId187" Type="http://schemas.openxmlformats.org/officeDocument/2006/relationships/hyperlink" Target="https://login.consultant.ru/link/?req=doc&amp;base=SPB&amp;n=308870&amp;dst=10044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308870&amp;dst=100449" TargetMode="External"/><Relationship Id="rId233" Type="http://schemas.openxmlformats.org/officeDocument/2006/relationships/hyperlink" Target="https://login.consultant.ru/link/?req=doc&amp;base=SPB&amp;n=308870&amp;dst=100635" TargetMode="External"/><Relationship Id="rId28" Type="http://schemas.openxmlformats.org/officeDocument/2006/relationships/hyperlink" Target="https://login.consultant.ru/link/?req=doc&amp;base=SPB&amp;n=196510&amp;dst=100005" TargetMode="External"/><Relationship Id="rId49" Type="http://schemas.openxmlformats.org/officeDocument/2006/relationships/hyperlink" Target="https://login.consultant.ru/link/?req=doc&amp;base=SPB&amp;n=250585&amp;dst=100005" TargetMode="External"/><Relationship Id="rId114" Type="http://schemas.openxmlformats.org/officeDocument/2006/relationships/hyperlink" Target="https://login.consultant.ru/link/?req=doc&amp;base=SPB&amp;n=308870&amp;dst=100547" TargetMode="External"/><Relationship Id="rId60" Type="http://schemas.openxmlformats.org/officeDocument/2006/relationships/hyperlink" Target="https://login.consultant.ru/link/?req=doc&amp;base=SPB&amp;n=281295&amp;dst=100005" TargetMode="External"/><Relationship Id="rId81" Type="http://schemas.openxmlformats.org/officeDocument/2006/relationships/hyperlink" Target="https://login.consultant.ru/link/?req=doc&amp;base=LAW&amp;n=483239" TargetMode="External"/><Relationship Id="rId135" Type="http://schemas.openxmlformats.org/officeDocument/2006/relationships/hyperlink" Target="www.power.lenobl.ru" TargetMode="External"/><Relationship Id="rId156" Type="http://schemas.openxmlformats.org/officeDocument/2006/relationships/hyperlink" Target="https://login.consultant.ru/link/?req=doc&amp;base=SPB&amp;n=308870&amp;dst=100654" TargetMode="External"/><Relationship Id="rId177" Type="http://schemas.openxmlformats.org/officeDocument/2006/relationships/hyperlink" Target="https://login.consultant.ru/link/?req=doc&amp;base=SPB&amp;n=290895&amp;dst=100005" TargetMode="External"/><Relationship Id="rId198" Type="http://schemas.openxmlformats.org/officeDocument/2006/relationships/hyperlink" Target="https://login.consultant.ru/link/?req=doc&amp;base=SPB&amp;n=309561&amp;dst=100034" TargetMode="External"/><Relationship Id="rId202" Type="http://schemas.openxmlformats.org/officeDocument/2006/relationships/hyperlink" Target="https://login.consultant.ru/link/?req=doc&amp;base=SPB&amp;n=309561&amp;dst=100038" TargetMode="External"/><Relationship Id="rId223" Type="http://schemas.openxmlformats.org/officeDocument/2006/relationships/hyperlink" Target="https://login.consultant.ru/link/?req=doc&amp;base=SPB&amp;n=308870&amp;dst=100641" TargetMode="External"/><Relationship Id="rId244" Type="http://schemas.openxmlformats.org/officeDocument/2006/relationships/hyperlink" Target="https://login.consultant.ru/link/?req=doc&amp;base=SPB&amp;n=308870&amp;dst=100635" TargetMode="External"/><Relationship Id="rId18" Type="http://schemas.openxmlformats.org/officeDocument/2006/relationships/hyperlink" Target="https://login.consultant.ru/link/?req=doc&amp;base=SPB&amp;n=176789&amp;dst=100005" TargetMode="External"/><Relationship Id="rId39" Type="http://schemas.openxmlformats.org/officeDocument/2006/relationships/hyperlink" Target="https://login.consultant.ru/link/?req=doc&amp;base=SPB&amp;n=221811&amp;dst=100005" TargetMode="External"/><Relationship Id="rId50" Type="http://schemas.openxmlformats.org/officeDocument/2006/relationships/hyperlink" Target="https://login.consultant.ru/link/?req=doc&amp;base=SPB&amp;n=251509&amp;dst=100005" TargetMode="External"/><Relationship Id="rId104" Type="http://schemas.openxmlformats.org/officeDocument/2006/relationships/hyperlink" Target="https://login.consultant.ru/link/?req=doc&amp;base=SPB&amp;n=242806&amp;dst=100022" TargetMode="External"/><Relationship Id="rId125" Type="http://schemas.openxmlformats.org/officeDocument/2006/relationships/hyperlink" Target="https://login.consultant.ru/link/?req=doc&amp;base=SPB&amp;n=308870&amp;dst=100641" TargetMode="External"/><Relationship Id="rId146" Type="http://schemas.openxmlformats.org/officeDocument/2006/relationships/hyperlink" Target="www.power.lenobl.ru" TargetMode="External"/><Relationship Id="rId167" Type="http://schemas.openxmlformats.org/officeDocument/2006/relationships/hyperlink" Target="https://login.consultant.ru/link/?req=doc&amp;base=LAW&amp;n=492049&amp;dst=571" TargetMode="External"/><Relationship Id="rId188" Type="http://schemas.openxmlformats.org/officeDocument/2006/relationships/hyperlink" Target="https://login.consultant.ru/link/?req=doc&amp;base=SPB&amp;n=309561&amp;dst=100023" TargetMode="External"/><Relationship Id="rId71" Type="http://schemas.openxmlformats.org/officeDocument/2006/relationships/hyperlink" Target="https://login.consultant.ru/link/?req=doc&amp;base=SPB&amp;n=289138&amp;dst=100005" TargetMode="External"/><Relationship Id="rId92" Type="http://schemas.openxmlformats.org/officeDocument/2006/relationships/hyperlink" Target="https://login.consultant.ru/link/?req=doc&amp;base=SPB&amp;n=308870&amp;dst=100635" TargetMode="External"/><Relationship Id="rId213" Type="http://schemas.openxmlformats.org/officeDocument/2006/relationships/hyperlink" Target="https://login.consultant.ru/link/?req=doc&amp;base=SPB&amp;n=242806&amp;dst=100022" TargetMode="External"/><Relationship Id="rId234" Type="http://schemas.openxmlformats.org/officeDocument/2006/relationships/hyperlink" Target="https://login.consultant.ru/link/?req=doc&amp;base=SPB&amp;n=308870&amp;dst=10063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SPB&amp;n=200446&amp;dst=100005" TargetMode="External"/><Relationship Id="rId40" Type="http://schemas.openxmlformats.org/officeDocument/2006/relationships/hyperlink" Target="https://login.consultant.ru/link/?req=doc&amp;base=SPB&amp;n=223382&amp;dst=100005" TargetMode="External"/><Relationship Id="rId115" Type="http://schemas.openxmlformats.org/officeDocument/2006/relationships/hyperlink" Target="https://login.consultant.ru/link/?req=doc&amp;base=LAW&amp;n=480999&amp;dst=101249" TargetMode="External"/><Relationship Id="rId136" Type="http://schemas.openxmlformats.org/officeDocument/2006/relationships/hyperlink" Target="https://login.consultant.ru/link/?req=doc&amp;base=LAW&amp;n=483361" TargetMode="External"/><Relationship Id="rId157" Type="http://schemas.openxmlformats.org/officeDocument/2006/relationships/hyperlink" Target="https://login.consultant.ru/link/?req=doc&amp;base=SPB&amp;n=308870&amp;dst=100547" TargetMode="External"/><Relationship Id="rId178" Type="http://schemas.openxmlformats.org/officeDocument/2006/relationships/hyperlink" Target="https://login.consultant.ru/link/?req=doc&amp;base=SPB&amp;n=294702&amp;dst=100005" TargetMode="External"/><Relationship Id="rId61" Type="http://schemas.openxmlformats.org/officeDocument/2006/relationships/hyperlink" Target="https://login.consultant.ru/link/?req=doc&amp;base=SPB&amp;n=281789&amp;dst=100005" TargetMode="External"/><Relationship Id="rId82" Type="http://schemas.openxmlformats.org/officeDocument/2006/relationships/hyperlink" Target="https://login.consultant.ru/link/?req=doc&amp;base=LAW&amp;n=449642" TargetMode="External"/><Relationship Id="rId199" Type="http://schemas.openxmlformats.org/officeDocument/2006/relationships/hyperlink" Target="https://login.consultant.ru/link/?req=doc&amp;base=SPB&amp;n=309561&amp;dst=100035" TargetMode="External"/><Relationship Id="rId203" Type="http://schemas.openxmlformats.org/officeDocument/2006/relationships/hyperlink" Target="https://login.consultant.ru/link/?req=doc&amp;base=SPB&amp;n=309561&amp;dst=100042" TargetMode="External"/><Relationship Id="rId19" Type="http://schemas.openxmlformats.org/officeDocument/2006/relationships/hyperlink" Target="https://login.consultant.ru/link/?req=doc&amp;base=SPB&amp;n=177217&amp;dst=100005" TargetMode="External"/><Relationship Id="rId224" Type="http://schemas.openxmlformats.org/officeDocument/2006/relationships/hyperlink" Target="https://login.consultant.ru/link/?req=doc&amp;base=SPB&amp;n=308870&amp;dst=100547" TargetMode="External"/><Relationship Id="rId245" Type="http://schemas.openxmlformats.org/officeDocument/2006/relationships/hyperlink" Target="https://login.consultant.ru/link/?req=doc&amp;base=SPB&amp;n=308870&amp;dst=100523" TargetMode="External"/><Relationship Id="rId30" Type="http://schemas.openxmlformats.org/officeDocument/2006/relationships/hyperlink" Target="https://login.consultant.ru/link/?req=doc&amp;base=SPB&amp;n=207635&amp;dst=100005" TargetMode="External"/><Relationship Id="rId105" Type="http://schemas.openxmlformats.org/officeDocument/2006/relationships/hyperlink" Target="https://login.consultant.ru/link/?req=doc&amp;base=SPB&amp;n=308870&amp;dst=100508" TargetMode="External"/><Relationship Id="rId126" Type="http://schemas.openxmlformats.org/officeDocument/2006/relationships/hyperlink" Target="https://login.consultant.ru/link/?req=doc&amp;base=SPB&amp;n=308870&amp;dst=100635" TargetMode="External"/><Relationship Id="rId147" Type="http://schemas.openxmlformats.org/officeDocument/2006/relationships/hyperlink" Target="https://login.consultant.ru/link/?req=doc&amp;base=SPB&amp;n=242806&amp;dst=100200" TargetMode="External"/><Relationship Id="rId168" Type="http://schemas.openxmlformats.org/officeDocument/2006/relationships/hyperlink" Target="https://login.consultant.ru/link/?req=doc&amp;base=SPB&amp;n=309561&amp;dst=100012" TargetMode="External"/><Relationship Id="rId51" Type="http://schemas.openxmlformats.org/officeDocument/2006/relationships/hyperlink" Target="https://login.consultant.ru/link/?req=doc&amp;base=SPB&amp;n=253743&amp;dst=100005" TargetMode="External"/><Relationship Id="rId72" Type="http://schemas.openxmlformats.org/officeDocument/2006/relationships/hyperlink" Target="https://login.consultant.ru/link/?req=doc&amp;base=SPB&amp;n=290895&amp;dst=100005" TargetMode="External"/><Relationship Id="rId93" Type="http://schemas.openxmlformats.org/officeDocument/2006/relationships/hyperlink" Target="https://login.consultant.ru/link/?req=doc&amp;base=SPB&amp;n=308870&amp;dst=100465" TargetMode="External"/><Relationship Id="rId189" Type="http://schemas.openxmlformats.org/officeDocument/2006/relationships/hyperlink" Target="https://login.consultant.ru/link/?req=doc&amp;base=SPB&amp;n=309561&amp;dst=10002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www.power.lenobl.ru" TargetMode="External"/><Relationship Id="rId235" Type="http://schemas.openxmlformats.org/officeDocument/2006/relationships/hyperlink" Target="https://login.consultant.ru/link/?req=doc&amp;base=SPB&amp;n=308870&amp;dst=100523" TargetMode="External"/><Relationship Id="rId116" Type="http://schemas.openxmlformats.org/officeDocument/2006/relationships/hyperlink" Target="https://login.consultant.ru/link/?req=doc&amp;base=LAW&amp;n=480999&amp;dst=853" TargetMode="External"/><Relationship Id="rId137" Type="http://schemas.openxmlformats.org/officeDocument/2006/relationships/hyperlink" Target="https://login.consultant.ru/link/?req=doc&amp;base=SPB&amp;n=308870&amp;dst=100659" TargetMode="External"/><Relationship Id="rId158" Type="http://schemas.openxmlformats.org/officeDocument/2006/relationships/hyperlink" Target="https://login.consultant.ru/link/?req=doc&amp;base=SPB&amp;n=309561&amp;dst=100010" TargetMode="External"/><Relationship Id="rId20" Type="http://schemas.openxmlformats.org/officeDocument/2006/relationships/hyperlink" Target="https://login.consultant.ru/link/?req=doc&amp;base=SPB&amp;n=216345&amp;dst=100006" TargetMode="External"/><Relationship Id="rId41" Type="http://schemas.openxmlformats.org/officeDocument/2006/relationships/hyperlink" Target="https://login.consultant.ru/link/?req=doc&amp;base=SPB&amp;n=225862&amp;dst=100005" TargetMode="External"/><Relationship Id="rId62" Type="http://schemas.openxmlformats.org/officeDocument/2006/relationships/hyperlink" Target="https://login.consultant.ru/link/?req=doc&amp;base=SPB&amp;n=286000&amp;dst=100005" TargetMode="External"/><Relationship Id="rId83" Type="http://schemas.openxmlformats.org/officeDocument/2006/relationships/hyperlink" Target="https://login.consultant.ru/link/?req=doc&amp;base=LAW&amp;n=479640" TargetMode="External"/><Relationship Id="rId179" Type="http://schemas.openxmlformats.org/officeDocument/2006/relationships/hyperlink" Target="https://login.consultant.ru/link/?req=doc&amp;base=SPB&amp;n=300647&amp;dst=100007" TargetMode="External"/><Relationship Id="rId190" Type="http://schemas.openxmlformats.org/officeDocument/2006/relationships/hyperlink" Target="https://login.consultant.ru/link/?req=doc&amp;base=SPB&amp;n=309561&amp;dst=100026" TargetMode="External"/><Relationship Id="rId204" Type="http://schemas.openxmlformats.org/officeDocument/2006/relationships/hyperlink" Target="https://login.consultant.ru/link/?req=doc&amp;base=SPB&amp;n=308870&amp;dst=100635" TargetMode="External"/><Relationship Id="rId225" Type="http://schemas.openxmlformats.org/officeDocument/2006/relationships/hyperlink" Target="https://login.consultant.ru/link/?req=doc&amp;base=LAW&amp;n=480999&amp;dst=101249" TargetMode="External"/><Relationship Id="rId246" Type="http://schemas.openxmlformats.org/officeDocument/2006/relationships/hyperlink" Target="https://login.consultant.ru/link/?req=doc&amp;base=SPB&amp;n=308870&amp;dst=100641" TargetMode="External"/><Relationship Id="rId106" Type="http://schemas.openxmlformats.org/officeDocument/2006/relationships/hyperlink" Target="https://login.consultant.ru/link/?req=doc&amp;base=SPB&amp;n=308870&amp;dst=100635" TargetMode="External"/><Relationship Id="rId127" Type="http://schemas.openxmlformats.org/officeDocument/2006/relationships/hyperlink" Target="https://login.consultant.ru/link/?req=doc&amp;base=SPB&amp;n=308870&amp;dst=100523" TargetMode="External"/><Relationship Id="rId10" Type="http://schemas.openxmlformats.org/officeDocument/2006/relationships/hyperlink" Target="https://login.consultant.ru/link/?req=doc&amp;base=SPB&amp;n=159863&amp;dst=100005" TargetMode="External"/><Relationship Id="rId31" Type="http://schemas.openxmlformats.org/officeDocument/2006/relationships/hyperlink" Target="https://login.consultant.ru/link/?req=doc&amp;base=SPB&amp;n=209077&amp;dst=100005" TargetMode="External"/><Relationship Id="rId52" Type="http://schemas.openxmlformats.org/officeDocument/2006/relationships/hyperlink" Target="https://login.consultant.ru/link/?req=doc&amp;base=SPB&amp;n=258135&amp;dst=100005" TargetMode="External"/><Relationship Id="rId73" Type="http://schemas.openxmlformats.org/officeDocument/2006/relationships/hyperlink" Target="https://login.consultant.ru/link/?req=doc&amp;base=SPB&amp;n=294702&amp;dst=100005" TargetMode="External"/><Relationship Id="rId94" Type="http://schemas.openxmlformats.org/officeDocument/2006/relationships/hyperlink" Target="https://login.consultant.ru/link/?req=doc&amp;base=SPB&amp;n=308870&amp;dst=100659" TargetMode="External"/><Relationship Id="rId148" Type="http://schemas.openxmlformats.org/officeDocument/2006/relationships/hyperlink" Target="https://login.consultant.ru/link/?req=doc&amp;base=SPB&amp;n=308870&amp;dst=100589" TargetMode="External"/><Relationship Id="rId169" Type="http://schemas.openxmlformats.org/officeDocument/2006/relationships/hyperlink" Target="https://login.consultant.ru/link/?req=doc&amp;base=SPB&amp;n=309561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88</Pages>
  <Words>33264</Words>
  <Characters>189611</Characters>
  <Application>Microsoft Office Word</Application>
  <DocSecurity>0</DocSecurity>
  <Lines>1580</Lines>
  <Paragraphs>444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Каплина Юлия Евгеньевна</dc:creator>
  <cp:keywords/>
  <dc:description/>
  <cp:lastModifiedBy>Каплина Юлия Евгеньевна</cp:lastModifiedBy>
  <cp:revision>1</cp:revision>
  <dcterms:created xsi:type="dcterms:W3CDTF">2025-04-18T13:56:00Z</dcterms:created>
  <dcterms:modified xsi:type="dcterms:W3CDTF">2025-04-18T13:56:00Z</dcterms:modified>
</cp:coreProperties>
</file>