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22" w:rsidRPr="00ED7E9F" w:rsidRDefault="00E81A22" w:rsidP="00E81A2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ED7E9F">
        <w:rPr>
          <w:rFonts w:ascii="Times New Roman" w:hAnsi="Times New Roman"/>
          <w:bCs/>
          <w:sz w:val="24"/>
          <w:szCs w:val="24"/>
        </w:rPr>
        <w:t>)</w:t>
      </w:r>
    </w:p>
    <w:p w:rsidR="0096131E" w:rsidRDefault="0096131E" w:rsidP="001C4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31E" w:rsidRDefault="00855E97" w:rsidP="0096131E">
      <w:pPr>
        <w:spacing w:after="0"/>
        <w:ind w:firstLine="698"/>
        <w:jc w:val="right"/>
        <w:rPr>
          <w:rStyle w:val="af0"/>
          <w:rFonts w:ascii="Times New Roman" w:hAnsi="Times New Roman"/>
          <w:bCs/>
          <w:sz w:val="24"/>
          <w:szCs w:val="24"/>
        </w:rPr>
      </w:pPr>
      <w:r>
        <w:rPr>
          <w:rStyle w:val="af0"/>
          <w:rFonts w:ascii="Times New Roman" w:hAnsi="Times New Roman"/>
          <w:bCs/>
          <w:sz w:val="24"/>
          <w:szCs w:val="24"/>
        </w:rPr>
        <w:t>Приложение</w:t>
      </w:r>
      <w:r w:rsidR="0096131E" w:rsidRPr="00B54F5D">
        <w:rPr>
          <w:rStyle w:val="af0"/>
          <w:rFonts w:ascii="Times New Roman" w:hAnsi="Times New Roman"/>
          <w:bCs/>
          <w:sz w:val="24"/>
          <w:szCs w:val="24"/>
        </w:rPr>
        <w:br/>
        <w:t xml:space="preserve">к </w:t>
      </w:r>
      <w:r w:rsidR="0096131E">
        <w:rPr>
          <w:rStyle w:val="af0"/>
          <w:rFonts w:ascii="Times New Roman" w:hAnsi="Times New Roman"/>
          <w:bCs/>
          <w:sz w:val="24"/>
          <w:szCs w:val="24"/>
        </w:rPr>
        <w:t>распоряжению</w:t>
      </w:r>
      <w:r w:rsidR="0096131E" w:rsidRPr="00B54F5D">
        <w:rPr>
          <w:rStyle w:val="af0"/>
          <w:rFonts w:ascii="Times New Roman" w:hAnsi="Times New Roman"/>
          <w:bCs/>
          <w:sz w:val="24"/>
          <w:szCs w:val="24"/>
        </w:rPr>
        <w:t xml:space="preserve"> </w:t>
      </w:r>
      <w:r w:rsidR="0096131E">
        <w:rPr>
          <w:rStyle w:val="af0"/>
          <w:rFonts w:ascii="Times New Roman" w:hAnsi="Times New Roman"/>
          <w:bCs/>
          <w:sz w:val="24"/>
          <w:szCs w:val="24"/>
        </w:rPr>
        <w:t>к</w:t>
      </w:r>
      <w:r w:rsidR="0096131E" w:rsidRPr="00B54F5D">
        <w:rPr>
          <w:rStyle w:val="af0"/>
          <w:rFonts w:ascii="Times New Roman" w:hAnsi="Times New Roman"/>
          <w:bCs/>
          <w:sz w:val="24"/>
          <w:szCs w:val="24"/>
        </w:rPr>
        <w:t>омитета по</w:t>
      </w:r>
      <w:r w:rsidR="0096131E" w:rsidRPr="00B54F5D">
        <w:rPr>
          <w:rStyle w:val="af0"/>
          <w:rFonts w:ascii="Times New Roman" w:hAnsi="Times New Roman"/>
          <w:bCs/>
          <w:sz w:val="24"/>
          <w:szCs w:val="24"/>
        </w:rPr>
        <w:br/>
        <w:t>топливно-энергетическому комплексу</w:t>
      </w:r>
      <w:r w:rsidR="0096131E">
        <w:rPr>
          <w:rStyle w:val="af0"/>
          <w:rFonts w:ascii="Times New Roman" w:hAnsi="Times New Roman"/>
          <w:bCs/>
          <w:sz w:val="24"/>
          <w:szCs w:val="24"/>
        </w:rPr>
        <w:t xml:space="preserve"> </w:t>
      </w:r>
    </w:p>
    <w:p w:rsidR="0096131E" w:rsidRPr="00B54F5D" w:rsidRDefault="0096131E" w:rsidP="0096131E">
      <w:pPr>
        <w:spacing w:after="0"/>
        <w:ind w:firstLine="698"/>
        <w:jc w:val="right"/>
        <w:rPr>
          <w:rFonts w:ascii="Times New Roman" w:hAnsi="Times New Roman"/>
          <w:b/>
          <w:sz w:val="24"/>
          <w:szCs w:val="24"/>
        </w:rPr>
      </w:pPr>
      <w:r>
        <w:rPr>
          <w:rStyle w:val="af0"/>
          <w:rFonts w:ascii="Times New Roman" w:hAnsi="Times New Roman"/>
          <w:bCs/>
          <w:sz w:val="24"/>
          <w:szCs w:val="24"/>
        </w:rPr>
        <w:t>Ленинградской области</w:t>
      </w:r>
      <w:r w:rsidRPr="00B54F5D">
        <w:rPr>
          <w:rStyle w:val="af0"/>
          <w:rFonts w:ascii="Times New Roman" w:hAnsi="Times New Roman"/>
          <w:bCs/>
          <w:sz w:val="24"/>
          <w:szCs w:val="24"/>
        </w:rPr>
        <w:br/>
        <w:t xml:space="preserve">от </w:t>
      </w:r>
      <w:r>
        <w:rPr>
          <w:rStyle w:val="af0"/>
          <w:rFonts w:ascii="Times New Roman" w:hAnsi="Times New Roman"/>
          <w:bCs/>
          <w:sz w:val="24"/>
          <w:szCs w:val="24"/>
        </w:rPr>
        <w:t>«____»</w:t>
      </w:r>
      <w:r w:rsidRPr="00B54F5D">
        <w:rPr>
          <w:rStyle w:val="af0"/>
          <w:rFonts w:ascii="Times New Roman" w:hAnsi="Times New Roman"/>
          <w:bCs/>
          <w:sz w:val="24"/>
          <w:szCs w:val="24"/>
        </w:rPr>
        <w:t xml:space="preserve"> </w:t>
      </w:r>
      <w:r w:rsidR="00054B13">
        <w:rPr>
          <w:rStyle w:val="af0"/>
          <w:rFonts w:ascii="Times New Roman" w:hAnsi="Times New Roman"/>
          <w:bCs/>
          <w:sz w:val="24"/>
          <w:szCs w:val="24"/>
        </w:rPr>
        <w:t>____________ 2021</w:t>
      </w:r>
      <w:r w:rsidRPr="00B54F5D">
        <w:rPr>
          <w:rStyle w:val="af0"/>
          <w:rFonts w:ascii="Times New Roman" w:hAnsi="Times New Roman"/>
          <w:bCs/>
          <w:sz w:val="24"/>
          <w:szCs w:val="24"/>
        </w:rPr>
        <w:t xml:space="preserve"> г. </w:t>
      </w:r>
      <w:r>
        <w:rPr>
          <w:rStyle w:val="af0"/>
          <w:rFonts w:ascii="Times New Roman" w:hAnsi="Times New Roman"/>
          <w:bCs/>
          <w:sz w:val="24"/>
          <w:szCs w:val="24"/>
        </w:rPr>
        <w:t>№</w:t>
      </w:r>
      <w:r w:rsidRPr="00B54F5D">
        <w:rPr>
          <w:rStyle w:val="af0"/>
          <w:rFonts w:ascii="Times New Roman" w:hAnsi="Times New Roman"/>
          <w:bCs/>
          <w:sz w:val="24"/>
          <w:szCs w:val="24"/>
        </w:rPr>
        <w:t> </w:t>
      </w:r>
      <w:r>
        <w:rPr>
          <w:rStyle w:val="af0"/>
          <w:rFonts w:ascii="Times New Roman" w:hAnsi="Times New Roman"/>
          <w:bCs/>
          <w:sz w:val="24"/>
          <w:szCs w:val="24"/>
        </w:rPr>
        <w:t>___</w:t>
      </w:r>
    </w:p>
    <w:p w:rsidR="0096131E" w:rsidRDefault="0096131E" w:rsidP="00961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4B13" w:rsidRDefault="00054B13" w:rsidP="00961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4B13" w:rsidRDefault="00054B13" w:rsidP="00961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6131E" w:rsidRPr="00616800" w:rsidRDefault="0096131E" w:rsidP="00961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6800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9C2ADD" w:rsidRDefault="00616800" w:rsidP="0061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00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муниципальных образований  Ленинградской области </w:t>
      </w:r>
    </w:p>
    <w:p w:rsidR="0096131E" w:rsidRPr="00616800" w:rsidRDefault="00616800" w:rsidP="0061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00">
        <w:rPr>
          <w:rFonts w:ascii="Times New Roman" w:hAnsi="Times New Roman" w:cs="Times New Roman"/>
          <w:b/>
          <w:sz w:val="28"/>
          <w:szCs w:val="28"/>
        </w:rPr>
        <w:t>для предоставления субсидий из областного бюджета Ленинградской области бюджетам муниципальных образований Ленинградской области на капитальное строительство (реконструкцию) объектов теплоэнергетики,  включая проектно-изыскательские работы в рамках подпрограммы «Энергетика Ленинградской области»</w:t>
      </w:r>
    </w:p>
    <w:p w:rsidR="0096131E" w:rsidRPr="00ED7E9F" w:rsidRDefault="0096131E" w:rsidP="009613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Наименование муниципального образования: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Наименование объекта: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804AA0" w:rsidRPr="006041CF" w:rsidRDefault="00804AA0" w:rsidP="00804AA0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Адрес объекта:</w:t>
      </w:r>
    </w:p>
    <w:p w:rsidR="00804AA0" w:rsidRPr="006041CF" w:rsidRDefault="00804AA0" w:rsidP="00804AA0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804AA0" w:rsidRPr="006041CF" w:rsidRDefault="00804AA0" w:rsidP="00804AA0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 xml:space="preserve"> (муниципальный район, муниципальное образование, деревня (посёлок, село), улица)</w:t>
      </w:r>
    </w:p>
    <w:p w:rsidR="00804AA0" w:rsidRPr="006041CF" w:rsidRDefault="00804AA0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>Вид работ: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gramStart"/>
      <w:r w:rsidRPr="006041CF">
        <w:rPr>
          <w:rFonts w:ascii="Times New Roman" w:hAnsi="Times New Roman"/>
          <w:bCs/>
          <w:i/>
          <w:sz w:val="26"/>
          <w:szCs w:val="26"/>
        </w:rPr>
        <w:t>проектно-изыскательские</w:t>
      </w:r>
      <w:proofErr w:type="gramEnd"/>
      <w:r w:rsidRPr="006041CF">
        <w:rPr>
          <w:rFonts w:ascii="Times New Roman" w:hAnsi="Times New Roman"/>
          <w:bCs/>
          <w:i/>
          <w:sz w:val="26"/>
          <w:szCs w:val="26"/>
        </w:rPr>
        <w:t>, новое строительство, реконструкция).</w:t>
      </w: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96131E" w:rsidRPr="006041CF" w:rsidRDefault="0096131E" w:rsidP="0096131E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проектно-изыскательских работ:</w:t>
      </w:r>
    </w:p>
    <w:p w:rsidR="0096131E" w:rsidRPr="006041CF" w:rsidRDefault="0096131E" w:rsidP="0096131E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31E" w:rsidRPr="006041CF" w:rsidRDefault="0096131E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E22D33" w:rsidRPr="006041CF" w:rsidRDefault="00E22D33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E22D33" w:rsidRPr="006041CF" w:rsidRDefault="00E22D33" w:rsidP="00E22D33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экспертизы работ:</w:t>
      </w:r>
    </w:p>
    <w:p w:rsidR="00E22D33" w:rsidRPr="006041CF" w:rsidRDefault="00E22D33" w:rsidP="00E22D33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2D33" w:rsidRPr="006041CF" w:rsidRDefault="00E22D33" w:rsidP="00E22D3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E22D33" w:rsidRPr="006041CF" w:rsidRDefault="00E22D33" w:rsidP="0096131E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E22D33" w:rsidRPr="006041CF" w:rsidRDefault="00E22D33" w:rsidP="00E22D33">
      <w:pPr>
        <w:pStyle w:val="ConsPlusNonformat"/>
        <w:numPr>
          <w:ilvl w:val="0"/>
          <w:numId w:val="18"/>
        </w:numPr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1CF">
        <w:rPr>
          <w:rFonts w:ascii="Times New Roman" w:hAnsi="Times New Roman" w:cs="Times New Roman"/>
          <w:sz w:val="26"/>
          <w:szCs w:val="26"/>
        </w:rPr>
        <w:t xml:space="preserve">   Полная стоимость строительно-монтажных работ:</w:t>
      </w:r>
    </w:p>
    <w:p w:rsidR="00E22D33" w:rsidRPr="006041CF" w:rsidRDefault="00E22D33" w:rsidP="00E22D33">
      <w:pPr>
        <w:pStyle w:val="ConsPlusNonformat"/>
        <w:pBdr>
          <w:bottom w:val="single" w:sz="12" w:space="1" w:color="auto"/>
        </w:pBd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2D33" w:rsidRPr="006041CF" w:rsidRDefault="00E22D33" w:rsidP="00E22D3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Cs/>
          <w:i/>
          <w:sz w:val="26"/>
          <w:szCs w:val="26"/>
        </w:rPr>
      </w:pPr>
      <w:r w:rsidRPr="006041CF">
        <w:rPr>
          <w:rFonts w:ascii="Times New Roman" w:hAnsi="Times New Roman"/>
          <w:bCs/>
          <w:i/>
          <w:sz w:val="26"/>
          <w:szCs w:val="26"/>
        </w:rPr>
        <w:t>тыс. руб.</w:t>
      </w:r>
    </w:p>
    <w:p w:rsidR="0096131E" w:rsidRPr="006041CF" w:rsidRDefault="0096131E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054B13" w:rsidRPr="006041CF" w:rsidRDefault="00054B13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054B13" w:rsidRPr="006041CF" w:rsidRDefault="00054B13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054B13" w:rsidRPr="006041CF" w:rsidRDefault="00054B13" w:rsidP="0096131E">
      <w:pPr>
        <w:pStyle w:val="ConsPlusNonformat"/>
        <w:tabs>
          <w:tab w:val="left" w:pos="426"/>
        </w:tabs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96131E" w:rsidRPr="006041CF" w:rsidRDefault="009C2ADD" w:rsidP="0096131E">
      <w:pPr>
        <w:pStyle w:val="ConsPlusNonformat"/>
        <w:numPr>
          <w:ilvl w:val="0"/>
          <w:numId w:val="18"/>
        </w:numPr>
        <w:ind w:left="0" w:firstLine="709"/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Технические х</w:t>
      </w:r>
      <w:r w:rsidR="0096131E" w:rsidRPr="006041CF">
        <w:rPr>
          <w:rFonts w:ascii="Times New Roman" w:hAnsi="Times New Roman"/>
          <w:bCs/>
          <w:sz w:val="26"/>
          <w:szCs w:val="26"/>
        </w:rPr>
        <w:t>арактеристик</w:t>
      </w:r>
      <w:r w:rsidR="00855E97" w:rsidRPr="006041CF">
        <w:rPr>
          <w:rFonts w:ascii="Times New Roman" w:hAnsi="Times New Roman"/>
          <w:bCs/>
          <w:sz w:val="26"/>
          <w:szCs w:val="26"/>
        </w:rPr>
        <w:t>и</w:t>
      </w:r>
      <w:r w:rsidR="0096131E" w:rsidRPr="006041CF">
        <w:rPr>
          <w:rFonts w:ascii="Times New Roman" w:hAnsi="Times New Roman"/>
          <w:bCs/>
          <w:sz w:val="26"/>
          <w:szCs w:val="26"/>
        </w:rPr>
        <w:t xml:space="preserve"> объекта:</w:t>
      </w:r>
    </w:p>
    <w:p w:rsidR="0096131E" w:rsidRPr="006041CF" w:rsidRDefault="0096131E" w:rsidP="0096131E">
      <w:pPr>
        <w:pStyle w:val="ConsPlusNonformat"/>
        <w:rPr>
          <w:rFonts w:ascii="Times New Roman" w:hAnsi="Times New Roman"/>
          <w:bCs/>
          <w:sz w:val="26"/>
          <w:szCs w:val="26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838"/>
        <w:gridCol w:w="1736"/>
        <w:gridCol w:w="3847"/>
      </w:tblGrid>
      <w:tr w:rsidR="0096131E" w:rsidRPr="006041CF" w:rsidTr="00507440">
        <w:trPr>
          <w:tblHeader/>
        </w:trPr>
        <w:tc>
          <w:tcPr>
            <w:tcW w:w="2321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33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Показатель</w:t>
            </w:r>
          </w:p>
        </w:tc>
      </w:tr>
      <w:tr w:rsidR="00054B13" w:rsidRPr="006041CF" w:rsidTr="00054B13">
        <w:tc>
          <w:tcPr>
            <w:tcW w:w="5000" w:type="pct"/>
            <w:gridSpan w:val="3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Котельная </w:t>
            </w: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Вид основного топлива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054B1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Вид резервного топлива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054B13">
        <w:trPr>
          <w:trHeight w:val="655"/>
        </w:trPr>
        <w:tc>
          <w:tcPr>
            <w:tcW w:w="2321" w:type="pct"/>
            <w:vAlign w:val="center"/>
          </w:tcPr>
          <w:p w:rsidR="0096131E" w:rsidRPr="006041CF" w:rsidRDefault="00054B13" w:rsidP="00054B13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Установленная мощность</w:t>
            </w:r>
          </w:p>
        </w:tc>
        <w:tc>
          <w:tcPr>
            <w:tcW w:w="833" w:type="pct"/>
            <w:vAlign w:val="center"/>
          </w:tcPr>
          <w:p w:rsidR="0096131E" w:rsidRPr="006041CF" w:rsidRDefault="00054B13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МВт.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054B13">
        <w:trPr>
          <w:trHeight w:val="707"/>
        </w:trPr>
        <w:tc>
          <w:tcPr>
            <w:tcW w:w="2321" w:type="pct"/>
            <w:vAlign w:val="center"/>
          </w:tcPr>
          <w:p w:rsidR="0096131E" w:rsidRPr="006041CF" w:rsidRDefault="00054B13" w:rsidP="00054B13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Подключенная нагрузка - ГВС</w:t>
            </w:r>
          </w:p>
        </w:tc>
        <w:tc>
          <w:tcPr>
            <w:tcW w:w="833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Гкал/</w:t>
            </w:r>
            <w:proofErr w:type="gramStart"/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  <w:proofErr w:type="gramEnd"/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6131E" w:rsidRPr="006041CF" w:rsidTr="00054B13">
        <w:trPr>
          <w:trHeight w:val="375"/>
        </w:trPr>
        <w:tc>
          <w:tcPr>
            <w:tcW w:w="2321" w:type="pct"/>
            <w:vAlign w:val="center"/>
          </w:tcPr>
          <w:p w:rsidR="0096131E" w:rsidRPr="006041CF" w:rsidRDefault="00054B13" w:rsidP="00054B1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Подключенная нагрузка – Отопление</w:t>
            </w:r>
          </w:p>
          <w:p w:rsidR="00054B13" w:rsidRPr="006041CF" w:rsidRDefault="00054B13" w:rsidP="00054B13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Гкал/</w:t>
            </w:r>
            <w:proofErr w:type="gramStart"/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  <w:proofErr w:type="gramEnd"/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6" w:type="pct"/>
            <w:vAlign w:val="center"/>
          </w:tcPr>
          <w:p w:rsidR="0096131E" w:rsidRPr="006041CF" w:rsidRDefault="0096131E" w:rsidP="00054B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5000" w:type="pct"/>
            <w:gridSpan w:val="3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/>
                <w:bCs/>
                <w:sz w:val="26"/>
                <w:szCs w:val="26"/>
              </w:rPr>
              <w:t>Трубопроводы</w:t>
            </w:r>
          </w:p>
        </w:tc>
      </w:tr>
      <w:tr w:rsidR="0096131E" w:rsidRPr="006041CF" w:rsidTr="00507440">
        <w:tc>
          <w:tcPr>
            <w:tcW w:w="2321" w:type="pct"/>
          </w:tcPr>
          <w:p w:rsidR="0096131E" w:rsidRPr="006041CF" w:rsidRDefault="00054B13" w:rsidP="00507440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ротяженность </w:t>
            </w: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в 2-х трубном </w:t>
            </w:r>
            <w:r w:rsidR="00D92A16" w:rsidRPr="006041CF">
              <w:rPr>
                <w:rFonts w:ascii="Times New Roman" w:hAnsi="Times New Roman"/>
                <w:bCs/>
                <w:sz w:val="26"/>
                <w:szCs w:val="26"/>
              </w:rPr>
              <w:t>исчислении</w:t>
            </w:r>
            <w:r w:rsidR="0096131E" w:rsidRPr="006041CF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33" w:type="pct"/>
            <w:vAlign w:val="center"/>
          </w:tcPr>
          <w:p w:rsidR="0096131E" w:rsidRPr="006041CF" w:rsidRDefault="0096131E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м. п.</w:t>
            </w:r>
          </w:p>
        </w:tc>
        <w:tc>
          <w:tcPr>
            <w:tcW w:w="1846" w:type="pct"/>
          </w:tcPr>
          <w:p w:rsidR="0096131E" w:rsidRPr="006041CF" w:rsidRDefault="0096131E" w:rsidP="00054B13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54B13" w:rsidRPr="006041CF" w:rsidTr="00054B13">
        <w:tc>
          <w:tcPr>
            <w:tcW w:w="2321" w:type="pct"/>
          </w:tcPr>
          <w:p w:rsidR="00054B13" w:rsidRPr="006041CF" w:rsidRDefault="00054B13" w:rsidP="00054B1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Способ прокладки (наземный, подземный)</w:t>
            </w:r>
          </w:p>
        </w:tc>
        <w:tc>
          <w:tcPr>
            <w:tcW w:w="2679" w:type="pct"/>
            <w:gridSpan w:val="2"/>
            <w:vAlign w:val="center"/>
          </w:tcPr>
          <w:p w:rsidR="00054B13" w:rsidRPr="006041CF" w:rsidRDefault="00054B13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92A16" w:rsidRPr="006041CF" w:rsidRDefault="00D92A16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ADD" w:rsidRPr="006041CF" w:rsidRDefault="009C2ADD" w:rsidP="00E868D9">
      <w:pPr>
        <w:pStyle w:val="ConsPlusNonformat"/>
        <w:numPr>
          <w:ilvl w:val="0"/>
          <w:numId w:val="18"/>
        </w:numPr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Иные характеристик</w:t>
      </w:r>
      <w:r w:rsidR="00855E97" w:rsidRPr="006041CF">
        <w:rPr>
          <w:rFonts w:ascii="Times New Roman" w:hAnsi="Times New Roman"/>
          <w:bCs/>
          <w:sz w:val="26"/>
          <w:szCs w:val="26"/>
        </w:rPr>
        <w:t>и</w:t>
      </w:r>
      <w:r w:rsidRPr="006041CF">
        <w:rPr>
          <w:rFonts w:ascii="Times New Roman" w:hAnsi="Times New Roman"/>
          <w:bCs/>
          <w:sz w:val="26"/>
          <w:szCs w:val="26"/>
        </w:rPr>
        <w:t xml:space="preserve"> объекта:</w:t>
      </w:r>
    </w:p>
    <w:p w:rsidR="009C2ADD" w:rsidRPr="006041CF" w:rsidRDefault="009C2ADD" w:rsidP="00E868D9">
      <w:pPr>
        <w:pStyle w:val="ConsPlusNonformat"/>
        <w:rPr>
          <w:rFonts w:ascii="Times New Roman" w:hAnsi="Times New Roman"/>
          <w:bCs/>
          <w:sz w:val="26"/>
          <w:szCs w:val="26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837"/>
        <w:gridCol w:w="3208"/>
        <w:gridCol w:w="2376"/>
      </w:tblGrid>
      <w:tr w:rsidR="009C2ADD" w:rsidRPr="006041CF" w:rsidTr="009C2ADD">
        <w:trPr>
          <w:tblHeader/>
        </w:trPr>
        <w:tc>
          <w:tcPr>
            <w:tcW w:w="2321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Оценочный критерий показателя</w:t>
            </w:r>
          </w:p>
        </w:tc>
        <w:tc>
          <w:tcPr>
            <w:tcW w:w="1140" w:type="pct"/>
            <w:vAlign w:val="center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Значение оценочного критерия показателя</w:t>
            </w:r>
          </w:p>
        </w:tc>
      </w:tr>
      <w:tr w:rsidR="009C2ADD" w:rsidRPr="006041CF" w:rsidTr="009C2ADD"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Наличие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проектно-сметной документации (ПСД) и положительного заключения государственной экспертизы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 наличии;</w:t>
            </w:r>
          </w:p>
          <w:p w:rsidR="009C2ADD" w:rsidRPr="006041CF" w:rsidRDefault="009C2ADD" w:rsidP="00E868D9">
            <w:pPr>
              <w:ind w:left="124" w:hanging="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проходит государственную экспертизу;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отсутствует.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377"/>
        </w:trPr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оформленного земельного участка для проектирования и строительства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Документы имеются;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Документы отсутствуют.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707"/>
        </w:trPr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(в случае реконструкции) заключения экспертной организации о необходимости проведения работ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Заключение имеется;</w:t>
            </w:r>
          </w:p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Заключение отсутствует.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rPr>
          <w:trHeight w:val="375"/>
        </w:trPr>
        <w:tc>
          <w:tcPr>
            <w:tcW w:w="2321" w:type="pct"/>
          </w:tcPr>
          <w:p w:rsidR="00E868D9" w:rsidRPr="006041CF" w:rsidRDefault="00E868D9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2ADD" w:rsidRPr="006041CF" w:rsidRDefault="009C2ADD" w:rsidP="00E868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предписаний контрольно-надзорных органов в отношении объектов топливно-энергетического комплекса муниципальной собственности</w:t>
            </w:r>
          </w:p>
          <w:p w:rsidR="00E868D9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9C2ADD" w:rsidRPr="006041CF" w:rsidRDefault="009C2ADD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шт.</w:t>
            </w:r>
          </w:p>
        </w:tc>
        <w:tc>
          <w:tcPr>
            <w:tcW w:w="1140" w:type="pct"/>
          </w:tcPr>
          <w:p w:rsidR="009C2ADD" w:rsidRPr="006041CF" w:rsidRDefault="009C2ADD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722EC" w:rsidRPr="006041CF" w:rsidTr="00507440">
        <w:tc>
          <w:tcPr>
            <w:tcW w:w="2321" w:type="pct"/>
          </w:tcPr>
          <w:p w:rsidR="005722EC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Обеспеченность потребителей, относящихся к категории «население», качественным теплоснабжением (относительно конкретного населенного пункта, муниципального образования)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868D9" w:rsidRPr="006041CF">
              <w:rPr>
                <w:rFonts w:ascii="Times New Roman" w:hAnsi="Times New Roman"/>
                <w:bCs/>
                <w:sz w:val="26"/>
                <w:szCs w:val="26"/>
              </w:rPr>
              <w:t>Не обеспечены;</w:t>
            </w:r>
          </w:p>
          <w:p w:rsidR="00E868D9" w:rsidRPr="006041CF" w:rsidRDefault="00E868D9" w:rsidP="00E868D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722EC" w:rsidRPr="006041CF" w:rsidRDefault="005722EC" w:rsidP="00E868D9">
            <w:pPr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868D9" w:rsidRPr="006041CF">
              <w:rPr>
                <w:rFonts w:ascii="Times New Roman" w:hAnsi="Times New Roman"/>
                <w:bCs/>
                <w:sz w:val="26"/>
                <w:szCs w:val="26"/>
              </w:rPr>
              <w:t>Обеспечены, с ожидаемым ухудшением качества теплоснабжения в течение трех лет;</w:t>
            </w:r>
          </w:p>
          <w:p w:rsidR="00E868D9" w:rsidRPr="006041CF" w:rsidRDefault="00E868D9" w:rsidP="00E868D9">
            <w:pPr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Обеспечены</w:t>
            </w:r>
          </w:p>
        </w:tc>
        <w:tc>
          <w:tcPr>
            <w:tcW w:w="1140" w:type="pct"/>
          </w:tcPr>
          <w:p w:rsidR="005722EC" w:rsidRPr="006041CF" w:rsidRDefault="005722EC" w:rsidP="00E86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722EC" w:rsidRPr="006041CF" w:rsidTr="00507440">
        <w:tc>
          <w:tcPr>
            <w:tcW w:w="2321" w:type="pct"/>
          </w:tcPr>
          <w:p w:rsidR="005722EC" w:rsidRPr="006041CF" w:rsidRDefault="005722EC" w:rsidP="00507440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ввода объекта</w:t>
            </w:r>
            <w:r w:rsidR="00E868D9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инвестиций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показатели иных государственных программ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0744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Влияет;</w:t>
            </w:r>
          </w:p>
          <w:p w:rsidR="005722EC" w:rsidRPr="006041CF" w:rsidRDefault="005722EC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Не влияет.</w:t>
            </w:r>
          </w:p>
        </w:tc>
        <w:tc>
          <w:tcPr>
            <w:tcW w:w="1140" w:type="pct"/>
          </w:tcPr>
          <w:p w:rsidR="005722EC" w:rsidRPr="006041CF" w:rsidRDefault="005722EC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c>
          <w:tcPr>
            <w:tcW w:w="2321" w:type="pct"/>
          </w:tcPr>
          <w:p w:rsidR="009C2ADD" w:rsidRPr="006041CF" w:rsidRDefault="005722EC" w:rsidP="00E868D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</w:t>
            </w:r>
            <w:r w:rsidR="00E868D9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решения о выводе источника теплоснабжения из эксплуатации на основании схемы теплоснабжения или уведомления от собственника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722EC">
            <w:pPr>
              <w:ind w:left="125" w:hanging="1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решения или уведомления;</w:t>
            </w:r>
          </w:p>
          <w:p w:rsidR="009C2ADD" w:rsidRPr="006041CF" w:rsidRDefault="005722EC" w:rsidP="005722EC">
            <w:pPr>
              <w:spacing w:after="200" w:line="276" w:lineRule="auto"/>
              <w:ind w:left="125" w:hanging="125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решения или уведомления.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041CF" w:rsidRPr="006041CF" w:rsidTr="00B67529">
        <w:tc>
          <w:tcPr>
            <w:tcW w:w="2321" w:type="pct"/>
          </w:tcPr>
          <w:p w:rsidR="006041CF" w:rsidRPr="006041CF" w:rsidRDefault="006041CF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Наличие поддержки проекта со стороны федеральных органов исполнительной власти</w:t>
            </w:r>
          </w:p>
        </w:tc>
        <w:tc>
          <w:tcPr>
            <w:tcW w:w="1539" w:type="pct"/>
            <w:vAlign w:val="center"/>
          </w:tcPr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да;</w:t>
            </w:r>
          </w:p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нет.</w:t>
            </w:r>
          </w:p>
        </w:tc>
        <w:tc>
          <w:tcPr>
            <w:tcW w:w="1140" w:type="pct"/>
          </w:tcPr>
          <w:p w:rsidR="006041CF" w:rsidRPr="006041CF" w:rsidRDefault="006041CF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041CF" w:rsidRPr="006041CF" w:rsidTr="00B67529">
        <w:tc>
          <w:tcPr>
            <w:tcW w:w="2321" w:type="pct"/>
          </w:tcPr>
          <w:p w:rsidR="006041CF" w:rsidRPr="006041CF" w:rsidRDefault="006041CF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Объект инвестиций включен в состав Приоритетного проекта</w:t>
            </w:r>
          </w:p>
        </w:tc>
        <w:tc>
          <w:tcPr>
            <w:tcW w:w="1539" w:type="pct"/>
            <w:vAlign w:val="center"/>
          </w:tcPr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да;</w:t>
            </w:r>
          </w:p>
          <w:p w:rsidR="006041CF" w:rsidRPr="006041CF" w:rsidRDefault="006041CF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нет.</w:t>
            </w:r>
          </w:p>
        </w:tc>
        <w:tc>
          <w:tcPr>
            <w:tcW w:w="1140" w:type="pct"/>
          </w:tcPr>
          <w:p w:rsidR="006041CF" w:rsidRPr="006041CF" w:rsidRDefault="006041CF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c>
          <w:tcPr>
            <w:tcW w:w="2321" w:type="pct"/>
          </w:tcPr>
          <w:p w:rsidR="009C2ADD" w:rsidRPr="006041CF" w:rsidRDefault="005722EC" w:rsidP="005722E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потребителей, относящихся к категории «население», теплоснабжение которых, непосредственно связано с объект</w:t>
            </w:r>
            <w:r w:rsidR="00F339AD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и его техническим состоянием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:rsidR="005722EC" w:rsidRPr="006041CF" w:rsidRDefault="005722EC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 МКД (шт./чел.)</w:t>
            </w:r>
          </w:p>
          <w:p w:rsidR="00E868D9" w:rsidRPr="006041CF" w:rsidRDefault="00E868D9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-Домовладения (шт./чел.)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C2ADD" w:rsidRPr="006041CF" w:rsidTr="009C2ADD">
        <w:tc>
          <w:tcPr>
            <w:tcW w:w="2321" w:type="pct"/>
          </w:tcPr>
          <w:p w:rsidR="009C2ADD" w:rsidRPr="006041CF" w:rsidRDefault="005722EC" w:rsidP="005722E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объектов социальной сферы, теплоснабжение которых непосредственно связано с объектом и </w:t>
            </w: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его техническим состоянием</w:t>
            </w:r>
          </w:p>
        </w:tc>
        <w:tc>
          <w:tcPr>
            <w:tcW w:w="1539" w:type="pct"/>
            <w:vAlign w:val="center"/>
          </w:tcPr>
          <w:p w:rsidR="005722EC" w:rsidRPr="006041CF" w:rsidRDefault="00E868D9" w:rsidP="005722EC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шт. </w:t>
            </w:r>
            <w:r w:rsidR="005722EC" w:rsidRPr="00604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722EC" w:rsidRPr="006041CF">
              <w:rPr>
                <w:rFonts w:ascii="Times New Roman" w:hAnsi="Times New Roman"/>
                <w:bCs/>
                <w:sz w:val="26"/>
                <w:szCs w:val="26"/>
              </w:rPr>
              <w:t xml:space="preserve">с расшифровкой наименования объектов соц. сферы: </w:t>
            </w:r>
            <w:r w:rsidR="005722EC"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образовательные учреждения, учреждения здравоохранения, дом культуры и т.д.)</w:t>
            </w:r>
          </w:p>
        </w:tc>
        <w:tc>
          <w:tcPr>
            <w:tcW w:w="1140" w:type="pct"/>
          </w:tcPr>
          <w:p w:rsidR="009C2ADD" w:rsidRPr="006041CF" w:rsidRDefault="009C2ADD" w:rsidP="00507440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68D9" w:rsidRPr="006041CF" w:rsidTr="00B67529">
        <w:tc>
          <w:tcPr>
            <w:tcW w:w="2321" w:type="pct"/>
          </w:tcPr>
          <w:p w:rsidR="00E868D9" w:rsidRPr="006041CF" w:rsidRDefault="00E868D9" w:rsidP="00B6752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Прочие потребители (с расшифровкой наименования потребителей)</w:t>
            </w:r>
          </w:p>
        </w:tc>
        <w:tc>
          <w:tcPr>
            <w:tcW w:w="1539" w:type="pct"/>
            <w:vAlign w:val="center"/>
          </w:tcPr>
          <w:p w:rsidR="00E868D9" w:rsidRPr="006041CF" w:rsidRDefault="00E868D9" w:rsidP="00B67529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шт./чел.</w:t>
            </w:r>
          </w:p>
        </w:tc>
        <w:tc>
          <w:tcPr>
            <w:tcW w:w="1140" w:type="pct"/>
          </w:tcPr>
          <w:p w:rsidR="00E868D9" w:rsidRPr="006041CF" w:rsidRDefault="00E868D9" w:rsidP="00B6752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9C2ADD" w:rsidRPr="006041CF" w:rsidRDefault="009C2ADD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131E" w:rsidRPr="006041CF" w:rsidRDefault="0096131E" w:rsidP="00D92A16">
      <w:pPr>
        <w:tabs>
          <w:tab w:val="center" w:pos="3201"/>
          <w:tab w:val="right" w:pos="9923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41CF">
        <w:rPr>
          <w:rFonts w:ascii="Times New Roman" w:eastAsia="Times New Roman" w:hAnsi="Times New Roman"/>
          <w:sz w:val="26"/>
          <w:szCs w:val="26"/>
          <w:lang w:eastAsia="ru-RU"/>
        </w:rPr>
        <w:t>Приложения:</w:t>
      </w:r>
    </w:p>
    <w:p w:rsidR="0096131E" w:rsidRPr="006041CF" w:rsidRDefault="0096131E" w:rsidP="00D92A16">
      <w:pPr>
        <w:pStyle w:val="a5"/>
        <w:numPr>
          <w:ilvl w:val="0"/>
          <w:numId w:val="20"/>
        </w:numPr>
        <w:tabs>
          <w:tab w:val="left" w:pos="567"/>
          <w:tab w:val="left" w:pos="993"/>
          <w:tab w:val="center" w:pos="3201"/>
          <w:tab w:val="right" w:pos="992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041CF">
        <w:rPr>
          <w:sz w:val="26"/>
          <w:szCs w:val="26"/>
        </w:rPr>
        <w:t>_____________________________________________</w:t>
      </w:r>
      <w:r w:rsidR="00D92A16" w:rsidRPr="006041CF">
        <w:rPr>
          <w:sz w:val="26"/>
          <w:szCs w:val="26"/>
        </w:rPr>
        <w:t>___</w:t>
      </w:r>
      <w:r w:rsidRPr="006041CF">
        <w:rPr>
          <w:sz w:val="26"/>
          <w:szCs w:val="26"/>
        </w:rPr>
        <w:t>- на ___л. в ___ экз.;</w:t>
      </w:r>
    </w:p>
    <w:p w:rsidR="00D92A16" w:rsidRPr="006041CF" w:rsidRDefault="0096131E" w:rsidP="006041CF">
      <w:pPr>
        <w:pStyle w:val="a5"/>
        <w:numPr>
          <w:ilvl w:val="0"/>
          <w:numId w:val="20"/>
        </w:numPr>
        <w:tabs>
          <w:tab w:val="left" w:pos="567"/>
          <w:tab w:val="left" w:pos="993"/>
          <w:tab w:val="center" w:pos="3201"/>
          <w:tab w:val="right" w:pos="992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041CF">
        <w:rPr>
          <w:sz w:val="26"/>
          <w:szCs w:val="26"/>
        </w:rPr>
        <w:t>________________________________________________- на ___л. в ___ экз.;</w:t>
      </w:r>
    </w:p>
    <w:p w:rsidR="0096131E" w:rsidRPr="006041CF" w:rsidRDefault="0096131E" w:rsidP="0096131E">
      <w:pPr>
        <w:spacing w:after="0"/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>Ответственное лицо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96131E" w:rsidRPr="006041CF" w:rsidTr="00507440"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2605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Телефон</w:t>
            </w:r>
          </w:p>
        </w:tc>
        <w:tc>
          <w:tcPr>
            <w:tcW w:w="2606" w:type="dxa"/>
          </w:tcPr>
          <w:p w:rsidR="0096131E" w:rsidRPr="006041CF" w:rsidRDefault="0096131E" w:rsidP="0050744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041CF">
              <w:rPr>
                <w:rFonts w:ascii="Times New Roman" w:hAnsi="Times New Roman"/>
                <w:bCs/>
                <w:sz w:val="26"/>
                <w:szCs w:val="26"/>
              </w:rPr>
              <w:t>Электронный адрес</w:t>
            </w:r>
          </w:p>
        </w:tc>
      </w:tr>
      <w:tr w:rsidR="0096131E" w:rsidRPr="006041CF" w:rsidTr="00507440"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5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06" w:type="dxa"/>
          </w:tcPr>
          <w:p w:rsidR="0096131E" w:rsidRPr="006041CF" w:rsidRDefault="0096131E" w:rsidP="00507440">
            <w:pPr>
              <w:spacing w:after="20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96131E" w:rsidRPr="006041CF" w:rsidRDefault="0096131E" w:rsidP="0096131E">
      <w:pPr>
        <w:spacing w:after="0"/>
        <w:rPr>
          <w:rFonts w:ascii="Times New Roman" w:hAnsi="Times New Roman"/>
          <w:bCs/>
          <w:sz w:val="26"/>
          <w:szCs w:val="26"/>
        </w:rPr>
      </w:pPr>
      <w:r w:rsidRPr="006041CF">
        <w:rPr>
          <w:rFonts w:ascii="Times New Roman" w:hAnsi="Times New Roman"/>
          <w:bCs/>
          <w:sz w:val="26"/>
          <w:szCs w:val="26"/>
        </w:rPr>
        <w:t xml:space="preserve"> </w:t>
      </w:r>
    </w:p>
    <w:p w:rsidR="0096131E" w:rsidRPr="000354C1" w:rsidRDefault="0096131E" w:rsidP="0096131E">
      <w:pPr>
        <w:spacing w:after="0"/>
        <w:rPr>
          <w:rFonts w:ascii="Times New Roman" w:hAnsi="Times New Roman"/>
          <w:bCs/>
          <w:sz w:val="28"/>
          <w:szCs w:val="28"/>
        </w:rPr>
      </w:pPr>
      <w:r w:rsidRPr="000354C1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96131E" w:rsidRPr="000354C1" w:rsidRDefault="0096131E" w:rsidP="0096131E">
      <w:pPr>
        <w:spacing w:after="0"/>
        <w:rPr>
          <w:rFonts w:ascii="Times New Roman" w:hAnsi="Times New Roman"/>
          <w:bCs/>
          <w:sz w:val="28"/>
          <w:szCs w:val="28"/>
        </w:rPr>
      </w:pPr>
      <w:r w:rsidRPr="000354C1"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96131E" w:rsidRPr="00ED7E9F" w:rsidRDefault="0096131E" w:rsidP="0096131E">
      <w:pPr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>_______________________________________</w:t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 __________________  ___________________ </w:t>
      </w:r>
    </w:p>
    <w:p w:rsidR="0096131E" w:rsidRPr="00ED7E9F" w:rsidRDefault="0096131E" w:rsidP="0096131E">
      <w:pPr>
        <w:ind w:left="708" w:firstLine="708"/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>(наименование)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(подпись) 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>(Ф.И.О.)</w:t>
      </w:r>
    </w:p>
    <w:p w:rsidR="0096131E" w:rsidRPr="00ED7E9F" w:rsidRDefault="0096131E" w:rsidP="0096131E">
      <w:pPr>
        <w:rPr>
          <w:rFonts w:ascii="Times New Roman" w:hAnsi="Times New Roman"/>
          <w:bCs/>
          <w:sz w:val="24"/>
          <w:szCs w:val="24"/>
        </w:rPr>
      </w:pPr>
      <w:r w:rsidRPr="00ED7E9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</w:r>
      <w:r w:rsidRPr="00ED7E9F">
        <w:rPr>
          <w:rFonts w:ascii="Times New Roman" w:hAnsi="Times New Roman"/>
          <w:bCs/>
          <w:sz w:val="24"/>
          <w:szCs w:val="24"/>
        </w:rPr>
        <w:tab/>
        <w:t xml:space="preserve"> «___» _________________20____г. </w:t>
      </w:r>
    </w:p>
    <w:sectPr w:rsidR="0096131E" w:rsidRPr="00ED7E9F" w:rsidSect="006041CF">
      <w:headerReference w:type="even" r:id="rId8"/>
      <w:headerReference w:type="default" r:id="rId9"/>
      <w:headerReference w:type="first" r:id="rId10"/>
      <w:pgSz w:w="11906" w:h="16838"/>
      <w:pgMar w:top="993" w:right="567" w:bottom="1134" w:left="1134" w:header="709" w:footer="633" w:gutter="0"/>
      <w:pgNumType w:chapStyle="9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71" w:rsidRDefault="00604671">
      <w:pPr>
        <w:spacing w:after="0" w:line="240" w:lineRule="auto"/>
      </w:pPr>
      <w:r>
        <w:separator/>
      </w:r>
    </w:p>
  </w:endnote>
  <w:endnote w:type="continuationSeparator" w:id="0">
    <w:p w:rsidR="00604671" w:rsidRDefault="006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71" w:rsidRDefault="00604671">
      <w:pPr>
        <w:spacing w:after="0" w:line="240" w:lineRule="auto"/>
      </w:pPr>
      <w:r>
        <w:separator/>
      </w:r>
    </w:p>
  </w:footnote>
  <w:footnote w:type="continuationSeparator" w:id="0">
    <w:p w:rsidR="00604671" w:rsidRDefault="0060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01" w:rsidRDefault="00C77FF0">
    <w:pPr>
      <w:spacing w:after="0" w:line="259" w:lineRule="auto"/>
      <w:ind w:right="7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01" w:rsidRDefault="0060467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01" w:rsidRDefault="0060467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507"/>
    <w:multiLevelType w:val="hybridMultilevel"/>
    <w:tmpl w:val="6F16F766"/>
    <w:lvl w:ilvl="0" w:tplc="2FA890BE">
      <w:start w:val="1"/>
      <w:numFmt w:val="russianLower"/>
      <w:lvlText w:val="%1)"/>
      <w:lvlJc w:val="left"/>
      <w:pPr>
        <w:ind w:left="30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7" w:hanging="360"/>
      </w:pPr>
    </w:lvl>
    <w:lvl w:ilvl="2" w:tplc="0419001B" w:tentative="1">
      <w:start w:val="1"/>
      <w:numFmt w:val="lowerRoman"/>
      <w:lvlText w:val="%3."/>
      <w:lvlJc w:val="right"/>
      <w:pPr>
        <w:ind w:left="4507" w:hanging="180"/>
      </w:pPr>
    </w:lvl>
    <w:lvl w:ilvl="3" w:tplc="0419000F" w:tentative="1">
      <w:start w:val="1"/>
      <w:numFmt w:val="decimal"/>
      <w:lvlText w:val="%4."/>
      <w:lvlJc w:val="left"/>
      <w:pPr>
        <w:ind w:left="5227" w:hanging="360"/>
      </w:pPr>
    </w:lvl>
    <w:lvl w:ilvl="4" w:tplc="04190019" w:tentative="1">
      <w:start w:val="1"/>
      <w:numFmt w:val="lowerLetter"/>
      <w:lvlText w:val="%5."/>
      <w:lvlJc w:val="left"/>
      <w:pPr>
        <w:ind w:left="5947" w:hanging="360"/>
      </w:pPr>
    </w:lvl>
    <w:lvl w:ilvl="5" w:tplc="0419001B" w:tentative="1">
      <w:start w:val="1"/>
      <w:numFmt w:val="lowerRoman"/>
      <w:lvlText w:val="%6."/>
      <w:lvlJc w:val="right"/>
      <w:pPr>
        <w:ind w:left="6667" w:hanging="180"/>
      </w:pPr>
    </w:lvl>
    <w:lvl w:ilvl="6" w:tplc="0419000F" w:tentative="1">
      <w:start w:val="1"/>
      <w:numFmt w:val="decimal"/>
      <w:lvlText w:val="%7."/>
      <w:lvlJc w:val="left"/>
      <w:pPr>
        <w:ind w:left="7387" w:hanging="360"/>
      </w:pPr>
    </w:lvl>
    <w:lvl w:ilvl="7" w:tplc="04190019" w:tentative="1">
      <w:start w:val="1"/>
      <w:numFmt w:val="lowerLetter"/>
      <w:lvlText w:val="%8."/>
      <w:lvlJc w:val="left"/>
      <w:pPr>
        <w:ind w:left="8107" w:hanging="360"/>
      </w:pPr>
    </w:lvl>
    <w:lvl w:ilvl="8" w:tplc="041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1">
    <w:nsid w:val="0CFC41DC"/>
    <w:multiLevelType w:val="hybridMultilevel"/>
    <w:tmpl w:val="96EC84F8"/>
    <w:lvl w:ilvl="0" w:tplc="5C688744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09B3172"/>
    <w:multiLevelType w:val="hybridMultilevel"/>
    <w:tmpl w:val="6956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6FD"/>
    <w:multiLevelType w:val="hybridMultilevel"/>
    <w:tmpl w:val="5EAA07BA"/>
    <w:lvl w:ilvl="0" w:tplc="7D0A8B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6504C0"/>
    <w:multiLevelType w:val="multilevel"/>
    <w:tmpl w:val="BCCA29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634EF0"/>
    <w:multiLevelType w:val="multilevel"/>
    <w:tmpl w:val="23FE1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56" w:hanging="2160"/>
      </w:pPr>
      <w:rPr>
        <w:rFonts w:hint="default"/>
      </w:rPr>
    </w:lvl>
  </w:abstractNum>
  <w:abstractNum w:abstractNumId="6">
    <w:nsid w:val="275479FE"/>
    <w:multiLevelType w:val="hybridMultilevel"/>
    <w:tmpl w:val="C518CF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A746E34"/>
    <w:multiLevelType w:val="multilevel"/>
    <w:tmpl w:val="14F42108"/>
    <w:lvl w:ilvl="0">
      <w:start w:val="6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BC630C"/>
    <w:multiLevelType w:val="multilevel"/>
    <w:tmpl w:val="22E887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4C7719"/>
    <w:multiLevelType w:val="multilevel"/>
    <w:tmpl w:val="A84E4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337FDF"/>
    <w:multiLevelType w:val="multilevel"/>
    <w:tmpl w:val="FF24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93B219B"/>
    <w:multiLevelType w:val="hybridMultilevel"/>
    <w:tmpl w:val="FF308AAA"/>
    <w:lvl w:ilvl="0" w:tplc="1186800C">
      <w:start w:val="9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521D60">
      <w:start w:val="1"/>
      <w:numFmt w:val="lowerLetter"/>
      <w:lvlText w:val="%2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2E95E2">
      <w:start w:val="1"/>
      <w:numFmt w:val="lowerRoman"/>
      <w:lvlText w:val="%3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2C72B2">
      <w:start w:val="1"/>
      <w:numFmt w:val="decimal"/>
      <w:lvlText w:val="%4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7C1580">
      <w:start w:val="1"/>
      <w:numFmt w:val="lowerLetter"/>
      <w:lvlText w:val="%5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7A2BE0">
      <w:start w:val="1"/>
      <w:numFmt w:val="lowerRoman"/>
      <w:lvlText w:val="%6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E2E4BC">
      <w:start w:val="1"/>
      <w:numFmt w:val="decimal"/>
      <w:lvlText w:val="%7"/>
      <w:lvlJc w:val="left"/>
      <w:pPr>
        <w:ind w:left="7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4A2424">
      <w:start w:val="1"/>
      <w:numFmt w:val="lowerLetter"/>
      <w:lvlText w:val="%8"/>
      <w:lvlJc w:val="left"/>
      <w:pPr>
        <w:ind w:left="8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CCE87E">
      <w:start w:val="1"/>
      <w:numFmt w:val="lowerRoman"/>
      <w:lvlText w:val="%9"/>
      <w:lvlJc w:val="left"/>
      <w:pPr>
        <w:ind w:left="8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776A31"/>
    <w:multiLevelType w:val="hybridMultilevel"/>
    <w:tmpl w:val="C49C0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8941AC"/>
    <w:multiLevelType w:val="multilevel"/>
    <w:tmpl w:val="C10C7FEA"/>
    <w:lvl w:ilvl="0">
      <w:start w:val="1"/>
      <w:numFmt w:val="decimal"/>
      <w:lvlText w:val="%1."/>
      <w:lvlJc w:val="left"/>
      <w:pPr>
        <w:tabs>
          <w:tab w:val="num" w:pos="2347"/>
        </w:tabs>
        <w:ind w:left="2347" w:hanging="64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193A19"/>
    <w:multiLevelType w:val="multilevel"/>
    <w:tmpl w:val="034E19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4A1AA8"/>
    <w:multiLevelType w:val="multilevel"/>
    <w:tmpl w:val="9A6487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105416"/>
    <w:multiLevelType w:val="hybridMultilevel"/>
    <w:tmpl w:val="0826F31A"/>
    <w:lvl w:ilvl="0" w:tplc="DF22A1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96C2A"/>
    <w:multiLevelType w:val="hybridMultilevel"/>
    <w:tmpl w:val="EFC01C3A"/>
    <w:lvl w:ilvl="0" w:tplc="3F003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193D49"/>
    <w:multiLevelType w:val="multilevel"/>
    <w:tmpl w:val="FF24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180FE2"/>
    <w:multiLevelType w:val="multilevel"/>
    <w:tmpl w:val="D7567D4A"/>
    <w:lvl w:ilvl="0">
      <w:start w:val="1"/>
      <w:numFmt w:val="decimal"/>
      <w:lvlText w:val="%1.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5D04D6"/>
    <w:multiLevelType w:val="hybridMultilevel"/>
    <w:tmpl w:val="B442D3BC"/>
    <w:lvl w:ilvl="0" w:tplc="6D84D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959C1"/>
    <w:multiLevelType w:val="hybridMultilevel"/>
    <w:tmpl w:val="10062C80"/>
    <w:lvl w:ilvl="0" w:tplc="7D0A8B6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E293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BE1DC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E495F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F0D4E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BC293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B8B36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B229A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C2D73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6"/>
    <w:rsid w:val="00016E53"/>
    <w:rsid w:val="00054B13"/>
    <w:rsid w:val="00126494"/>
    <w:rsid w:val="001B6CCA"/>
    <w:rsid w:val="001C4B3B"/>
    <w:rsid w:val="001D5C66"/>
    <w:rsid w:val="001E6C71"/>
    <w:rsid w:val="0021310D"/>
    <w:rsid w:val="00255187"/>
    <w:rsid w:val="002B17F7"/>
    <w:rsid w:val="002E4213"/>
    <w:rsid w:val="00312AA3"/>
    <w:rsid w:val="0039583C"/>
    <w:rsid w:val="003A1B6E"/>
    <w:rsid w:val="003B572C"/>
    <w:rsid w:val="003D0E24"/>
    <w:rsid w:val="00486EEB"/>
    <w:rsid w:val="004B5B4E"/>
    <w:rsid w:val="004E7186"/>
    <w:rsid w:val="00527AA7"/>
    <w:rsid w:val="00556A68"/>
    <w:rsid w:val="005722EC"/>
    <w:rsid w:val="00594D0B"/>
    <w:rsid w:val="005A5AE2"/>
    <w:rsid w:val="005B43E3"/>
    <w:rsid w:val="005F7BCF"/>
    <w:rsid w:val="006041CF"/>
    <w:rsid w:val="00604671"/>
    <w:rsid w:val="00615355"/>
    <w:rsid w:val="00616800"/>
    <w:rsid w:val="006F218A"/>
    <w:rsid w:val="007452D0"/>
    <w:rsid w:val="00764C06"/>
    <w:rsid w:val="00804AA0"/>
    <w:rsid w:val="00855E97"/>
    <w:rsid w:val="00900A14"/>
    <w:rsid w:val="00913329"/>
    <w:rsid w:val="00940CD1"/>
    <w:rsid w:val="00946664"/>
    <w:rsid w:val="0096131E"/>
    <w:rsid w:val="009703F0"/>
    <w:rsid w:val="0097190A"/>
    <w:rsid w:val="009B00DC"/>
    <w:rsid w:val="009B5DF3"/>
    <w:rsid w:val="009C2ADD"/>
    <w:rsid w:val="009C5A27"/>
    <w:rsid w:val="00A03B2B"/>
    <w:rsid w:val="00A97E27"/>
    <w:rsid w:val="00B43D66"/>
    <w:rsid w:val="00BC6377"/>
    <w:rsid w:val="00C77FF0"/>
    <w:rsid w:val="00C87881"/>
    <w:rsid w:val="00C87A6A"/>
    <w:rsid w:val="00CD38F0"/>
    <w:rsid w:val="00D679EC"/>
    <w:rsid w:val="00D71695"/>
    <w:rsid w:val="00D92A16"/>
    <w:rsid w:val="00DB1302"/>
    <w:rsid w:val="00E019F2"/>
    <w:rsid w:val="00E11FAD"/>
    <w:rsid w:val="00E22D33"/>
    <w:rsid w:val="00E33440"/>
    <w:rsid w:val="00E726E2"/>
    <w:rsid w:val="00E81A22"/>
    <w:rsid w:val="00E868D9"/>
    <w:rsid w:val="00EA569E"/>
    <w:rsid w:val="00F01C36"/>
    <w:rsid w:val="00F339AD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4C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87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86E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8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64C0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64C06"/>
  </w:style>
  <w:style w:type="character" w:customStyle="1" w:styleId="10">
    <w:name w:val="Заголовок 1 Знак"/>
    <w:basedOn w:val="a0"/>
    <w:link w:val="1"/>
    <w:rsid w:val="00764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C06"/>
  </w:style>
  <w:style w:type="paragraph" w:styleId="ac">
    <w:name w:val="footer"/>
    <w:basedOn w:val="a"/>
    <w:link w:val="ad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C06"/>
  </w:style>
  <w:style w:type="character" w:styleId="ae">
    <w:name w:val="page number"/>
    <w:basedOn w:val="a0"/>
    <w:rsid w:val="00764C06"/>
  </w:style>
  <w:style w:type="character" w:customStyle="1" w:styleId="ConsPlusNormal0">
    <w:name w:val="ConsPlusNormal Знак"/>
    <w:link w:val="ConsPlusNormal"/>
    <w:locked/>
    <w:rsid w:val="00764C06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76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rsid w:val="00764C06"/>
    <w:rPr>
      <w:rFonts w:ascii="Times New Roman" w:hAnsi="Times New Roman" w:cs="Times New Roman"/>
      <w:sz w:val="26"/>
      <w:szCs w:val="26"/>
      <w:u w:val="none"/>
    </w:rPr>
  </w:style>
  <w:style w:type="character" w:customStyle="1" w:styleId="af0">
    <w:name w:val="Цветовое выделение"/>
    <w:uiPriority w:val="99"/>
    <w:rsid w:val="0096131E"/>
    <w:rPr>
      <w:b/>
      <w:color w:val="26282F"/>
    </w:rPr>
  </w:style>
  <w:style w:type="paragraph" w:customStyle="1" w:styleId="ConsPlusNonformat">
    <w:name w:val="ConsPlusNonformat"/>
    <w:rsid w:val="009613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4C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87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86E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8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64C0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64C06"/>
  </w:style>
  <w:style w:type="character" w:customStyle="1" w:styleId="10">
    <w:name w:val="Заголовок 1 Знак"/>
    <w:basedOn w:val="a0"/>
    <w:link w:val="1"/>
    <w:rsid w:val="00764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C06"/>
  </w:style>
  <w:style w:type="paragraph" w:styleId="ac">
    <w:name w:val="footer"/>
    <w:basedOn w:val="a"/>
    <w:link w:val="ad"/>
    <w:uiPriority w:val="99"/>
    <w:unhideWhenUsed/>
    <w:rsid w:val="0076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C06"/>
  </w:style>
  <w:style w:type="character" w:styleId="ae">
    <w:name w:val="page number"/>
    <w:basedOn w:val="a0"/>
    <w:rsid w:val="00764C06"/>
  </w:style>
  <w:style w:type="character" w:customStyle="1" w:styleId="ConsPlusNormal0">
    <w:name w:val="ConsPlusNormal Знак"/>
    <w:link w:val="ConsPlusNormal"/>
    <w:locked/>
    <w:rsid w:val="00764C06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76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rsid w:val="00764C06"/>
    <w:rPr>
      <w:rFonts w:ascii="Times New Roman" w:hAnsi="Times New Roman" w:cs="Times New Roman"/>
      <w:sz w:val="26"/>
      <w:szCs w:val="26"/>
      <w:u w:val="none"/>
    </w:rPr>
  </w:style>
  <w:style w:type="character" w:customStyle="1" w:styleId="af0">
    <w:name w:val="Цветовое выделение"/>
    <w:uiPriority w:val="99"/>
    <w:rsid w:val="0096131E"/>
    <w:rPr>
      <w:b/>
      <w:color w:val="26282F"/>
    </w:rPr>
  </w:style>
  <w:style w:type="paragraph" w:customStyle="1" w:styleId="ConsPlusNonformat">
    <w:name w:val="ConsPlusNonformat"/>
    <w:rsid w:val="009613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Николаевич Пузиков</dc:creator>
  <cp:lastModifiedBy>Наталья Валерьевна Мишан</cp:lastModifiedBy>
  <cp:revision>2</cp:revision>
  <cp:lastPrinted>2021-12-02T11:44:00Z</cp:lastPrinted>
  <dcterms:created xsi:type="dcterms:W3CDTF">2022-03-03T15:16:00Z</dcterms:created>
  <dcterms:modified xsi:type="dcterms:W3CDTF">2022-03-03T15:16:00Z</dcterms:modified>
</cp:coreProperties>
</file>