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tabs>
          <w:tab w:val="left" w:pos="1958"/>
        </w:tabs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Pr="00975AA0" w:rsidRDefault="00E0542F" w:rsidP="00E0542F">
      <w:pPr>
        <w:spacing w:before="120" w:after="120"/>
        <w:ind w:left="567"/>
        <w:jc w:val="both"/>
        <w:rPr>
          <w:rFonts w:ascii="Times New Roman" w:eastAsia="Times New Roman" w:hAnsi="Times New Roman" w:cs="Times New Roman"/>
          <w:b/>
          <w:bCs/>
          <w:color w:val="auto"/>
          <w:sz w:val="42"/>
          <w:szCs w:val="42"/>
        </w:rPr>
      </w:pPr>
      <w:r w:rsidRPr="00975AA0">
        <w:rPr>
          <w:rFonts w:ascii="Times New Roman" w:hAnsi="Times New Roman"/>
          <w:b/>
          <w:bCs/>
          <w:color w:val="auto"/>
          <w:sz w:val="42"/>
          <w:szCs w:val="42"/>
        </w:rPr>
        <w:t>Технико-коммерческое предложение</w:t>
      </w:r>
    </w:p>
    <w:p w:rsidR="00E0542F" w:rsidRPr="00975AA0" w:rsidRDefault="00E0542F" w:rsidP="00E0542F">
      <w:pPr>
        <w:pBdr>
          <w:top w:val="single" w:sz="4" w:space="0" w:color="000000"/>
          <w:bottom w:val="single" w:sz="4" w:space="0" w:color="000000"/>
        </w:pBdr>
        <w:rPr>
          <w:rFonts w:ascii="Times New Roman" w:eastAsia="Times New Roman" w:hAnsi="Times New Roman" w:cs="Times New Roman"/>
          <w:color w:val="auto"/>
        </w:rPr>
      </w:pPr>
      <w:r w:rsidRPr="00975AA0">
        <w:rPr>
          <w:rFonts w:ascii="Times New Roman" w:eastAsia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4131420" wp14:editId="6AF7BA7B">
                <wp:simplePos x="0" y="0"/>
                <wp:positionH relativeFrom="column">
                  <wp:posOffset>19367</wp:posOffset>
                </wp:positionH>
                <wp:positionV relativeFrom="line">
                  <wp:posOffset>106361</wp:posOffset>
                </wp:positionV>
                <wp:extent cx="5953125" cy="0"/>
                <wp:effectExtent l="0" t="0" r="0" b="0"/>
                <wp:wrapNone/>
                <wp:docPr id="1073741827" name="officeArt object" descr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E8D48" id="officeArt object" o:spid="_x0000_s1026" alt="Прямая соединительная линия 2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5pt,8.35pt" to="470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" strokecolor="#4a7ebb" strokeweight="2.25pt">
                <w10:wrap anchory="line"/>
              </v:line>
            </w:pict>
          </mc:Fallback>
        </mc:AlternateContent>
      </w:r>
    </w:p>
    <w:p w:rsidR="00E0542F" w:rsidRPr="00D626F1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eastAsia="Times New Roman"/>
          <w:b/>
          <w:bCs/>
          <w:sz w:val="32"/>
          <w:szCs w:val="32"/>
          <w:bdr w:val="none" w:sz="0" w:space="0" w:color="auto"/>
        </w:rPr>
      </w:pPr>
      <w:r w:rsidRPr="00975AA0">
        <w:rPr>
          <w:rFonts w:ascii="Times New Roman" w:hAnsi="Times New Roman"/>
          <w:b/>
          <w:bCs/>
          <w:color w:val="auto"/>
          <w:sz w:val="32"/>
          <w:szCs w:val="32"/>
        </w:rPr>
        <w:t>на предоставление права использования результата интеллектуальной деятельности (РИД) – программы ЭВМ: «Автоматизированная система управления человеческим капиталом «Таланты «</w:t>
      </w:r>
      <w:proofErr w:type="spellStart"/>
      <w:r w:rsidRPr="00975AA0">
        <w:rPr>
          <w:rFonts w:ascii="Times New Roman" w:hAnsi="Times New Roman"/>
          <w:b/>
          <w:bCs/>
          <w:color w:val="auto"/>
          <w:sz w:val="32"/>
          <w:szCs w:val="32"/>
        </w:rPr>
        <w:t>Интер</w:t>
      </w:r>
      <w:proofErr w:type="spellEnd"/>
      <w:r w:rsidRPr="00975AA0">
        <w:rPr>
          <w:rFonts w:ascii="Times New Roman" w:hAnsi="Times New Roman"/>
          <w:b/>
          <w:bCs/>
          <w:color w:val="auto"/>
          <w:sz w:val="32"/>
          <w:szCs w:val="32"/>
        </w:rPr>
        <w:t xml:space="preserve"> РАО»» для </w:t>
      </w:r>
      <w:r w:rsidRPr="00CB4011">
        <w:rPr>
          <w:rFonts w:ascii="Times New Roman" w:hAnsi="Times New Roman"/>
          <w:b/>
          <w:bCs/>
          <w:color w:val="auto"/>
          <w:sz w:val="32"/>
          <w:szCs w:val="32"/>
        </w:rPr>
        <w:t>АО «Петербургская сбытовая компания»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>.</w:t>
      </w: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eastAsia="Times New Roman"/>
          <w:b/>
          <w:bCs/>
          <w:sz w:val="32"/>
          <w:szCs w:val="32"/>
          <w:bdr w:val="none" w:sz="0" w:space="0" w:color="auto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rPr>
          <w:rFonts w:ascii="Times New Roman" w:hAnsi="Times New Roman"/>
          <w:b/>
          <w:bCs/>
          <w:sz w:val="28"/>
          <w:szCs w:val="28"/>
        </w:rPr>
      </w:pPr>
      <w:r w:rsidRPr="00922ED1">
        <w:rPr>
          <w:rFonts w:ascii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CB9FCFD" wp14:editId="462B5CF0">
                <wp:simplePos x="0" y="0"/>
                <wp:positionH relativeFrom="column">
                  <wp:posOffset>16802</wp:posOffset>
                </wp:positionH>
                <wp:positionV relativeFrom="line">
                  <wp:posOffset>252285</wp:posOffset>
                </wp:positionV>
                <wp:extent cx="1909267" cy="0"/>
                <wp:effectExtent l="0" t="0" r="0" b="0"/>
                <wp:wrapNone/>
                <wp:docPr id="1" name="officeArt object" descr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9267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58BDF" id="officeArt object" o:spid="_x0000_s1026" alt="Прямая соединительная линия 3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3pt,19.85pt" to="151.6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" strokecolor="#4a7ebb" strokeweight="2.25pt">
                <w10:wrap anchory="line"/>
              </v:line>
            </w:pict>
          </mc:Fallback>
        </mc:AlternateContent>
      </w:r>
      <w:r>
        <w:rPr>
          <w:rFonts w:ascii="Times New Roman" w:hAnsi="Times New Roman"/>
          <w:b/>
          <w:bCs/>
          <w:sz w:val="28"/>
          <w:szCs w:val="28"/>
        </w:rPr>
        <w:t>август</w:t>
      </w:r>
      <w:r w:rsidRPr="00922ED1">
        <w:rPr>
          <w:rFonts w:ascii="Times New Roman" w:hAnsi="Times New Roman"/>
          <w:b/>
          <w:bCs/>
          <w:sz w:val="28"/>
          <w:szCs w:val="28"/>
        </w:rPr>
        <w:t xml:space="preserve"> 2023 г.</w:t>
      </w:r>
    </w:p>
    <w:p w:rsidR="00E0542F" w:rsidRDefault="00E0542F" w:rsidP="00E0542F">
      <w:pPr>
        <w:spacing w:before="120" w:after="12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ООО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Интер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РАО - ИТ»</w:t>
      </w: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pStyle w:val="a3"/>
        <w:jc w:val="center"/>
        <w:rPr>
          <w:b/>
          <w:bCs/>
          <w:i/>
          <w:iCs/>
          <w:color w:val="365F91"/>
          <w:u w:color="365F91"/>
        </w:rPr>
      </w:pPr>
      <w:r>
        <w:rPr>
          <w:b/>
          <w:bCs/>
          <w:i/>
          <w:iCs/>
          <w:color w:val="365F91"/>
          <w:u w:color="365F91"/>
        </w:rPr>
        <w:t>г. Москва, 2023</w:t>
      </w: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tabs>
          <w:tab w:val="left" w:pos="8539"/>
          <w:tab w:val="right" w:pos="9773"/>
        </w:tabs>
      </w:pPr>
      <w:r>
        <w:tab/>
      </w:r>
      <w:r>
        <w:tab/>
      </w:r>
    </w:p>
    <w:p w:rsidR="00E0542F" w:rsidRPr="00975AA0" w:rsidRDefault="00E0542F" w:rsidP="00E0542F">
      <w:pPr>
        <w:pStyle w:val="12"/>
        <w:spacing w:before="120" w:after="120" w:line="240" w:lineRule="auto"/>
        <w:ind w:left="0" w:firstLine="708"/>
        <w:jc w:val="both"/>
        <w:rPr>
          <w:color w:val="auto"/>
          <w:sz w:val="24"/>
          <w:szCs w:val="24"/>
        </w:rPr>
      </w:pPr>
      <w:bookmarkStart w:id="0" w:name="_Ref352774167"/>
      <w:r w:rsidRPr="00975AA0">
        <w:rPr>
          <w:color w:val="auto"/>
          <w:sz w:val="24"/>
          <w:szCs w:val="24"/>
        </w:rPr>
        <w:lastRenderedPageBreak/>
        <w:t>Компания ООО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 - ИТ» высоко ценит возможность предоставления прав использования программы ЭВМ «Автоматизированная система управления человеческим капиталом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РАО» и выражает признательность за изучение подготовленного материала.</w:t>
      </w:r>
    </w:p>
    <w:p w:rsidR="00E0542F" w:rsidRPr="00975AA0" w:rsidRDefault="00E0542F" w:rsidP="00E0542F">
      <w:pPr>
        <w:pStyle w:val="12"/>
        <w:spacing w:before="120" w:after="120" w:line="240" w:lineRule="auto"/>
        <w:ind w:left="0" w:firstLine="708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Качественное предоставление широкого спектра услуг доступа к ИТ-системам является приоритетным направлением деятельности ООО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 - ИТ».</w:t>
      </w:r>
    </w:p>
    <w:p w:rsidR="00E0542F" w:rsidRPr="00975AA0" w:rsidRDefault="00E0542F" w:rsidP="00E0542F">
      <w:pPr>
        <w:pStyle w:val="12"/>
        <w:spacing w:before="120" w:after="120" w:line="240" w:lineRule="auto"/>
        <w:ind w:left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Срок действия настоящего технико-коммерческого предложения – до 31.</w:t>
      </w:r>
      <w:r>
        <w:rPr>
          <w:color w:val="auto"/>
          <w:sz w:val="24"/>
          <w:szCs w:val="24"/>
        </w:rPr>
        <w:t>01</w:t>
      </w:r>
      <w:r w:rsidRPr="00975AA0">
        <w:rPr>
          <w:color w:val="auto"/>
          <w:sz w:val="24"/>
          <w:szCs w:val="24"/>
        </w:rPr>
        <w:t>.202</w:t>
      </w:r>
      <w:r>
        <w:rPr>
          <w:color w:val="auto"/>
          <w:sz w:val="24"/>
          <w:szCs w:val="24"/>
        </w:rPr>
        <w:t>4</w:t>
      </w:r>
      <w:r w:rsidRPr="00975AA0">
        <w:rPr>
          <w:color w:val="auto"/>
          <w:sz w:val="24"/>
          <w:szCs w:val="24"/>
        </w:rPr>
        <w:t>.</w:t>
      </w:r>
    </w:p>
    <w:p w:rsidR="00E0542F" w:rsidRPr="00975AA0" w:rsidRDefault="00E0542F" w:rsidP="00E0542F">
      <w:pPr>
        <w:pStyle w:val="10"/>
        <w:numPr>
          <w:ilvl w:val="0"/>
          <w:numId w:val="2"/>
        </w:numPr>
        <w:spacing w:before="200" w:after="24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75AA0">
        <w:rPr>
          <w:rFonts w:ascii="Times New Roman" w:hAnsi="Times New Roman"/>
          <w:color w:val="auto"/>
          <w:sz w:val="24"/>
          <w:szCs w:val="24"/>
        </w:rPr>
        <w:t>ФИНАНСОВЫЕ УСЛОВИЯ РЕАЛИЗАЦИИ</w:t>
      </w:r>
    </w:p>
    <w:p w:rsidR="00E0542F" w:rsidRPr="00975AA0" w:rsidRDefault="00E0542F" w:rsidP="00E0542F">
      <w:pPr>
        <w:pStyle w:val="12"/>
        <w:spacing w:before="120" w:after="120" w:line="240" w:lineRule="auto"/>
        <w:ind w:left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Компания ООО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 - ИТ» предлагает заключение лицензионного договора на предоставление </w:t>
      </w:r>
      <w:r w:rsidRPr="00952849">
        <w:rPr>
          <w:color w:val="auto"/>
          <w:sz w:val="24"/>
          <w:szCs w:val="24"/>
        </w:rPr>
        <w:t>неисключительного</w:t>
      </w:r>
      <w:r>
        <w:rPr>
          <w:color w:val="auto"/>
          <w:sz w:val="24"/>
          <w:szCs w:val="24"/>
        </w:rPr>
        <w:t xml:space="preserve"> </w:t>
      </w:r>
      <w:r w:rsidRPr="00975AA0">
        <w:rPr>
          <w:color w:val="auto"/>
          <w:sz w:val="24"/>
          <w:szCs w:val="24"/>
        </w:rPr>
        <w:t>права использования программы ЭВМ «Автоматизированная система управления человеческим капиталом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РАО» на срок 60 месяцев.</w:t>
      </w:r>
    </w:p>
    <w:p w:rsidR="00E0542F" w:rsidRPr="00975AA0" w:rsidRDefault="00E0542F" w:rsidP="00E0542F">
      <w:pPr>
        <w:pStyle w:val="12"/>
        <w:spacing w:before="120" w:after="120" w:line="240" w:lineRule="auto"/>
        <w:ind w:left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Размер Лицензионного вознаграждения за предоставление права использования программы ЭВМ «Автоматизированная система управления человеческим капиталом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РАО» для одного пользователя составляет </w:t>
      </w:r>
      <w:r>
        <w:rPr>
          <w:color w:val="auto"/>
          <w:sz w:val="24"/>
          <w:szCs w:val="24"/>
        </w:rPr>
        <w:t xml:space="preserve">4 995,60 </w:t>
      </w:r>
      <w:r w:rsidRPr="00975AA0">
        <w:rPr>
          <w:color w:val="auto"/>
          <w:sz w:val="24"/>
          <w:szCs w:val="24"/>
        </w:rPr>
        <w:t>рублей</w:t>
      </w:r>
      <w:r>
        <w:rPr>
          <w:color w:val="auto"/>
          <w:sz w:val="24"/>
          <w:szCs w:val="24"/>
        </w:rPr>
        <w:t xml:space="preserve"> в </w:t>
      </w:r>
      <w:proofErr w:type="spellStart"/>
      <w:r>
        <w:rPr>
          <w:color w:val="auto"/>
          <w:sz w:val="24"/>
          <w:szCs w:val="24"/>
        </w:rPr>
        <w:t>т.ч</w:t>
      </w:r>
      <w:proofErr w:type="spellEnd"/>
      <w:r>
        <w:rPr>
          <w:color w:val="auto"/>
          <w:sz w:val="24"/>
          <w:szCs w:val="24"/>
        </w:rPr>
        <w:t>. НДС 20%.</w:t>
      </w:r>
      <w:r w:rsidRPr="00975AA0">
        <w:rPr>
          <w:color w:val="auto"/>
          <w:sz w:val="24"/>
          <w:szCs w:val="24"/>
        </w:rPr>
        <w:t xml:space="preserve"> </w:t>
      </w:r>
    </w:p>
    <w:p w:rsidR="00E0542F" w:rsidRPr="00975AA0" w:rsidRDefault="00E0542F" w:rsidP="00E0542F">
      <w:pPr>
        <w:pStyle w:val="12"/>
        <w:spacing w:before="120" w:after="120" w:line="240" w:lineRule="auto"/>
        <w:ind w:left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Дополнительно информируем о стоимости лицензий системы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РАО»» (Таблица 1).</w:t>
      </w:r>
    </w:p>
    <w:p w:rsidR="00E0542F" w:rsidRDefault="00E0542F" w:rsidP="00E0542F">
      <w:pPr>
        <w:spacing w:before="24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1. Расшифровка размера лицензионного вознаграждения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60"/>
        <w:gridCol w:w="2806"/>
        <w:gridCol w:w="1691"/>
        <w:gridCol w:w="1408"/>
        <w:gridCol w:w="1425"/>
        <w:gridCol w:w="1973"/>
      </w:tblGrid>
      <w:tr w:rsidR="00E0542F" w:rsidTr="00F44309">
        <w:trPr>
          <w:trHeight w:val="1532"/>
        </w:trPr>
        <w:tc>
          <w:tcPr>
            <w:tcW w:w="460" w:type="dxa"/>
            <w:shd w:val="clear" w:color="auto" w:fill="D9D9D9" w:themeFill="background1" w:themeFillShade="D9"/>
            <w:vAlign w:val="center"/>
          </w:tcPr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Наименование</w:t>
            </w:r>
          </w:p>
        </w:tc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E0542F" w:rsidRPr="005E741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Срок действия лицензий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:rsidR="00E0542F" w:rsidRPr="005E741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  <w:b/>
              </w:rPr>
            </w:pPr>
            <w:r w:rsidRPr="002E5A31">
              <w:rPr>
                <w:rFonts w:eastAsia="Times New Roman"/>
                <w:b/>
              </w:rPr>
              <w:t xml:space="preserve">Размер Лицензионного вознаграждения </w:t>
            </w:r>
            <w:r>
              <w:rPr>
                <w:rFonts w:eastAsia="Times New Roman"/>
                <w:b/>
              </w:rPr>
              <w:t xml:space="preserve">за 1 лицензию </w:t>
            </w:r>
            <w:r w:rsidRPr="005E7410">
              <w:rPr>
                <w:rFonts w:eastAsia="Times New Roman"/>
                <w:b/>
              </w:rPr>
              <w:t xml:space="preserve">(руб., </w:t>
            </w:r>
            <w:r>
              <w:rPr>
                <w:rFonts w:eastAsia="Times New Roman"/>
                <w:b/>
              </w:rPr>
              <w:t xml:space="preserve">в </w:t>
            </w:r>
            <w:proofErr w:type="spellStart"/>
            <w:r>
              <w:rPr>
                <w:rFonts w:eastAsia="Times New Roman"/>
                <w:b/>
              </w:rPr>
              <w:t>т.ч</w:t>
            </w:r>
            <w:proofErr w:type="spellEnd"/>
            <w:r>
              <w:rPr>
                <w:rFonts w:eastAsia="Times New Roman"/>
                <w:b/>
              </w:rPr>
              <w:t>. НДС 20%</w:t>
            </w:r>
            <w:r w:rsidRPr="005E7410">
              <w:rPr>
                <w:rFonts w:eastAsia="Times New Roman"/>
                <w:b/>
              </w:rPr>
              <w:t>)</w:t>
            </w:r>
          </w:p>
        </w:tc>
        <w:tc>
          <w:tcPr>
            <w:tcW w:w="1425" w:type="dxa"/>
            <w:shd w:val="clear" w:color="auto" w:fill="D9D9D9" w:themeFill="background1" w:themeFillShade="D9"/>
            <w:vAlign w:val="center"/>
          </w:tcPr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Количество лицензий</w:t>
            </w:r>
          </w:p>
        </w:tc>
        <w:tc>
          <w:tcPr>
            <w:tcW w:w="1973" w:type="dxa"/>
            <w:shd w:val="clear" w:color="auto" w:fill="D9D9D9" w:themeFill="background1" w:themeFillShade="D9"/>
            <w:vAlign w:val="center"/>
          </w:tcPr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 w:rsidRPr="002E5A31">
              <w:rPr>
                <w:rFonts w:eastAsia="Times New Roman"/>
                <w:b/>
              </w:rPr>
              <w:t xml:space="preserve">Размер Лицензионного вознаграждения </w:t>
            </w:r>
            <w:r w:rsidRPr="005E7410">
              <w:rPr>
                <w:rFonts w:eastAsia="Times New Roman"/>
                <w:b/>
              </w:rPr>
              <w:t xml:space="preserve">(руб., в </w:t>
            </w:r>
            <w:proofErr w:type="spellStart"/>
            <w:r w:rsidRPr="005E7410">
              <w:rPr>
                <w:rFonts w:eastAsia="Times New Roman"/>
                <w:b/>
              </w:rPr>
              <w:t>т.ч</w:t>
            </w:r>
            <w:proofErr w:type="spellEnd"/>
            <w:r w:rsidRPr="005E7410">
              <w:rPr>
                <w:rFonts w:eastAsia="Times New Roman"/>
                <w:b/>
              </w:rPr>
              <w:t>. НДС 20%)</w:t>
            </w:r>
          </w:p>
        </w:tc>
      </w:tr>
      <w:tr w:rsidR="00E0542F" w:rsidTr="00F44309">
        <w:trPr>
          <w:trHeight w:val="1941"/>
        </w:trPr>
        <w:tc>
          <w:tcPr>
            <w:tcW w:w="460" w:type="dxa"/>
            <w:vAlign w:val="center"/>
          </w:tcPr>
          <w:p w:rsidR="00E0542F" w:rsidRPr="00975AA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color w:val="auto"/>
              </w:rPr>
            </w:pPr>
            <w:r w:rsidRPr="00975AA0">
              <w:rPr>
                <w:rFonts w:eastAsia="Calibri"/>
                <w:b/>
                <w:bCs/>
                <w:color w:val="auto"/>
              </w:rPr>
              <w:t>1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E0542F" w:rsidRPr="00975AA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  <w:color w:val="auto"/>
              </w:rPr>
            </w:pPr>
            <w:r w:rsidRPr="005050A5">
              <w:rPr>
                <w:color w:val="auto"/>
                <w:sz w:val="24"/>
                <w:szCs w:val="24"/>
              </w:rPr>
              <w:t>Программа ЭВМ</w:t>
            </w:r>
            <w:r w:rsidRPr="00975AA0">
              <w:rPr>
                <w:rFonts w:eastAsia="Times New Roman"/>
                <w:color w:val="auto"/>
              </w:rPr>
              <w:t xml:space="preserve"> </w:t>
            </w:r>
            <w:r w:rsidRPr="00975AA0">
              <w:rPr>
                <w:color w:val="auto"/>
                <w:sz w:val="24"/>
                <w:szCs w:val="24"/>
              </w:rPr>
              <w:t>«Автоматизированная система управления человеческим капиталом «Таланты «</w:t>
            </w:r>
            <w:proofErr w:type="spellStart"/>
            <w:r w:rsidRPr="00975AA0">
              <w:rPr>
                <w:color w:val="auto"/>
                <w:sz w:val="24"/>
                <w:szCs w:val="24"/>
              </w:rPr>
              <w:t>Интер</w:t>
            </w:r>
            <w:proofErr w:type="spellEnd"/>
            <w:r w:rsidRPr="00975AA0">
              <w:rPr>
                <w:color w:val="auto"/>
                <w:sz w:val="24"/>
                <w:szCs w:val="24"/>
              </w:rPr>
              <w:t xml:space="preserve"> РАО»</w:t>
            </w:r>
          </w:p>
        </w:tc>
        <w:tc>
          <w:tcPr>
            <w:tcW w:w="1691" w:type="dxa"/>
            <w:vAlign w:val="center"/>
          </w:tcPr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 01.01.2024 г. </w:t>
            </w:r>
          </w:p>
          <w:p w:rsidR="00E0542F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 </w:t>
            </w:r>
          </w:p>
          <w:p w:rsidR="00E0542F" w:rsidRPr="00A72B4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31.12.2028 г.</w:t>
            </w:r>
          </w:p>
        </w:tc>
        <w:tc>
          <w:tcPr>
            <w:tcW w:w="1408" w:type="dxa"/>
            <w:vAlign w:val="center"/>
          </w:tcPr>
          <w:p w:rsidR="00E0542F" w:rsidRPr="00A72B40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4 995,60</w:t>
            </w:r>
          </w:p>
        </w:tc>
        <w:tc>
          <w:tcPr>
            <w:tcW w:w="1425" w:type="dxa"/>
            <w:vAlign w:val="center"/>
          </w:tcPr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</w:pP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 w:cs="Times New Roman"/>
                <w:bdr w:val="none" w:sz="0" w:space="0" w:color="auto"/>
              </w:rPr>
            </w:pPr>
            <w:r>
              <w:t>1 403</w:t>
            </w:r>
          </w:p>
          <w:p w:rsidR="00E0542F" w:rsidRPr="005050A5" w:rsidRDefault="00E0542F" w:rsidP="00F44309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:rsidR="00E0542F" w:rsidRDefault="00E0542F" w:rsidP="00F44309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</w:rPr>
            </w:pP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 w:cs="Times New Roman"/>
                <w:bdr w:val="none" w:sz="0" w:space="0" w:color="auto"/>
              </w:rPr>
            </w:pPr>
            <w:r>
              <w:rPr>
                <w:sz w:val="22"/>
                <w:szCs w:val="22"/>
              </w:rPr>
              <w:t>7 008 826,80</w:t>
            </w:r>
          </w:p>
          <w:p w:rsidR="00E0542F" w:rsidRPr="005050A5" w:rsidRDefault="00E0542F" w:rsidP="00F44309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rPr>
                <w:rFonts w:eastAsia="Times New Roman"/>
              </w:rPr>
            </w:pPr>
          </w:p>
          <w:p w:rsidR="00E0542F" w:rsidRPr="005050A5" w:rsidRDefault="00E0542F" w:rsidP="00F44309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</w:rPr>
            </w:pPr>
          </w:p>
        </w:tc>
      </w:tr>
      <w:tr w:rsidR="00E0542F" w:rsidTr="00F44309">
        <w:trPr>
          <w:trHeight w:val="521"/>
        </w:trPr>
        <w:tc>
          <w:tcPr>
            <w:tcW w:w="7790" w:type="dxa"/>
            <w:gridSpan w:val="5"/>
          </w:tcPr>
          <w:p w:rsidR="00E0542F" w:rsidRPr="005050A5" w:rsidRDefault="00E0542F" w:rsidP="00F44309">
            <w:pPr>
              <w:pStyle w:val="a5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973" w:type="dxa"/>
            <w:vAlign w:val="center"/>
          </w:tcPr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 w:cs="Times New Roman"/>
                <w:bdr w:val="none" w:sz="0" w:space="0" w:color="auto"/>
              </w:rPr>
            </w:pPr>
            <w:r>
              <w:rPr>
                <w:sz w:val="22"/>
                <w:szCs w:val="22"/>
              </w:rPr>
              <w:t>7 008 826,80</w:t>
            </w:r>
          </w:p>
          <w:p w:rsidR="00E0542F" w:rsidRDefault="00E0542F" w:rsidP="00F44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 w:cs="Times New Roman"/>
                <w:bdr w:val="none" w:sz="0" w:space="0" w:color="auto"/>
              </w:rPr>
            </w:pPr>
          </w:p>
          <w:p w:rsidR="00E0542F" w:rsidRPr="005050A5" w:rsidRDefault="00E0542F" w:rsidP="00F44309">
            <w:pPr>
              <w:pStyle w:val="a5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rPr>
                <w:rFonts w:eastAsia="Times New Roman"/>
              </w:rPr>
            </w:pPr>
          </w:p>
        </w:tc>
      </w:tr>
    </w:tbl>
    <w:p w:rsidR="00E0542F" w:rsidRDefault="00E0542F" w:rsidP="00E0542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E0542F" w:rsidRDefault="00E0542F" w:rsidP="00E0542F">
      <w:pPr>
        <w:spacing w:before="240" w:after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5284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Условия оплаты:</w:t>
      </w:r>
      <w:r w:rsidRPr="005050A5">
        <w:t xml:space="preserve"> </w:t>
      </w:r>
      <w:r w:rsidRPr="005050A5">
        <w:rPr>
          <w:rFonts w:ascii="Times New Roman" w:eastAsia="Times New Roman" w:hAnsi="Times New Roman" w:cs="Times New Roman"/>
          <w:color w:val="auto"/>
          <w:sz w:val="24"/>
          <w:szCs w:val="24"/>
        </w:rPr>
        <w:t>в течение 30 (тридцати) календарных дней с даты подписания Акта приема-передачи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E0542F" w:rsidRPr="00922ED1" w:rsidRDefault="00E0542F" w:rsidP="00E0542F">
      <w:pPr>
        <w:spacing w:before="240" w:after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22E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Ожидаемый срок продажи неисключительных лицензий: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922ED1">
        <w:rPr>
          <w:rFonts w:ascii="Times New Roman" w:eastAsia="Times New Roman" w:hAnsi="Times New Roman" w:cs="Times New Roman"/>
          <w:color w:val="auto"/>
          <w:sz w:val="24"/>
          <w:szCs w:val="24"/>
        </w:rPr>
        <w:t>январь 2024 г.</w:t>
      </w:r>
      <w:r w:rsidRPr="00922ED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E0542F" w:rsidRDefault="00E0542F" w:rsidP="00E0542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E0542F" w:rsidRDefault="00E0542F" w:rsidP="00E0542F">
      <w:pPr>
        <w:pStyle w:val="10"/>
        <w:numPr>
          <w:ilvl w:val="0"/>
          <w:numId w:val="3"/>
        </w:num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1"/>
      <w:r>
        <w:rPr>
          <w:rFonts w:ascii="Times New Roman" w:hAnsi="Times New Roman"/>
          <w:sz w:val="24"/>
          <w:szCs w:val="24"/>
        </w:rPr>
        <w:lastRenderedPageBreak/>
        <w:t>ОПИСАНИЕ ПРЕДЛОЖЕНИЯ</w:t>
      </w:r>
      <w:bookmarkEnd w:id="1"/>
    </w:p>
    <w:p w:rsidR="00E0542F" w:rsidRPr="0031197C" w:rsidRDefault="00E0542F" w:rsidP="00E0542F">
      <w:pPr>
        <w:pStyle w:val="2"/>
        <w:numPr>
          <w:ilvl w:val="1"/>
          <w:numId w:val="3"/>
        </w:numPr>
        <w:tabs>
          <w:tab w:val="left" w:pos="1440"/>
        </w:tabs>
        <w:spacing w:before="200" w:after="20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" w:name="_Toc2"/>
      <w:r w:rsidRPr="0031197C">
        <w:rPr>
          <w:rFonts w:ascii="Times New Roman" w:hAnsi="Times New Roman"/>
          <w:color w:val="auto"/>
          <w:sz w:val="24"/>
          <w:szCs w:val="24"/>
        </w:rPr>
        <w:t>ЦЕЛИ</w:t>
      </w:r>
      <w:bookmarkEnd w:id="2"/>
    </w:p>
    <w:bookmarkEnd w:id="0"/>
    <w:p w:rsidR="00E0542F" w:rsidRPr="00975AA0" w:rsidRDefault="00E0542F" w:rsidP="00E0542F">
      <w:pPr>
        <w:spacing w:after="0"/>
        <w:ind w:firstLine="57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5AA0">
        <w:rPr>
          <w:rFonts w:ascii="Times New Roman" w:hAnsi="Times New Roman" w:cs="Times New Roman"/>
          <w:color w:val="auto"/>
          <w:sz w:val="24"/>
          <w:szCs w:val="24"/>
        </w:rPr>
        <w:t>Основными целями заключения договора на предоставление права использования программы ЭВМ «Автоматизированная система управления человеческим капиталом «Таланты «</w:t>
      </w:r>
      <w:proofErr w:type="spellStart"/>
      <w:r w:rsidRPr="00975AA0">
        <w:rPr>
          <w:rFonts w:ascii="Times New Roman" w:hAnsi="Times New Roman" w:cs="Times New Roman"/>
          <w:color w:val="auto"/>
          <w:sz w:val="24"/>
          <w:szCs w:val="24"/>
        </w:rPr>
        <w:t>Интер</w:t>
      </w:r>
      <w:proofErr w:type="spellEnd"/>
      <w:r w:rsidRPr="00975AA0">
        <w:rPr>
          <w:rFonts w:ascii="Times New Roman" w:hAnsi="Times New Roman" w:cs="Times New Roman"/>
          <w:color w:val="auto"/>
          <w:sz w:val="24"/>
          <w:szCs w:val="24"/>
        </w:rPr>
        <w:t xml:space="preserve"> РАО» являются:</w:t>
      </w:r>
    </w:p>
    <w:p w:rsidR="00E0542F" w:rsidRPr="00975AA0" w:rsidRDefault="00E0542F" w:rsidP="00E0542F">
      <w:pPr>
        <w:pStyle w:val="a5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eastAsia="Times New Roman"/>
          <w:color w:val="auto"/>
          <w:sz w:val="24"/>
          <w:szCs w:val="24"/>
        </w:rPr>
      </w:pPr>
      <w:bookmarkStart w:id="3" w:name="_Hlk139964734"/>
      <w:r w:rsidRPr="00975AA0">
        <w:rPr>
          <w:color w:val="auto"/>
          <w:sz w:val="24"/>
          <w:szCs w:val="24"/>
        </w:rPr>
        <w:t>оптимизация и повышение эффективности процессов управления персоналом</w:t>
      </w:r>
      <w:r w:rsidRPr="00975AA0">
        <w:rPr>
          <w:rFonts w:eastAsia="Times New Roman"/>
          <w:color w:val="auto"/>
          <w:sz w:val="24"/>
          <w:szCs w:val="24"/>
        </w:rPr>
        <w:t>;</w:t>
      </w:r>
    </w:p>
    <w:p w:rsidR="00E0542F" w:rsidRPr="00975AA0" w:rsidRDefault="00E0542F" w:rsidP="00E0542F">
      <w:pPr>
        <w:pStyle w:val="a5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унификация и стандартизация HR-процессов по Группе;</w:t>
      </w:r>
    </w:p>
    <w:p w:rsidR="00E0542F" w:rsidRDefault="00E0542F" w:rsidP="00E0542F">
      <w:pPr>
        <w:pStyle w:val="a5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развитие управленческой культуры, вовлечение и повышение ответственности руководителей за кадровые решения.</w:t>
      </w:r>
    </w:p>
    <w:p w:rsidR="00E0542F" w:rsidRPr="00975AA0" w:rsidRDefault="00E0542F" w:rsidP="00E0542F">
      <w:pPr>
        <w:pStyle w:val="10"/>
        <w:numPr>
          <w:ilvl w:val="0"/>
          <w:numId w:val="3"/>
        </w:numPr>
        <w:spacing w:before="200" w:after="24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Toc22"/>
      <w:bookmarkEnd w:id="3"/>
      <w:r w:rsidRPr="00975AA0">
        <w:rPr>
          <w:rFonts w:ascii="Times New Roman" w:hAnsi="Times New Roman"/>
          <w:color w:val="auto"/>
          <w:sz w:val="24"/>
          <w:szCs w:val="24"/>
        </w:rPr>
        <w:t xml:space="preserve">ОГРАНИЧЕНИЯ И ДОПУЩЕНИЯ </w:t>
      </w:r>
      <w:bookmarkEnd w:id="4"/>
    </w:p>
    <w:p w:rsidR="00E0542F" w:rsidRPr="00975AA0" w:rsidRDefault="00E0542F" w:rsidP="00E0542F">
      <w:pPr>
        <w:pStyle w:val="a5"/>
        <w:numPr>
          <w:ilvl w:val="0"/>
          <w:numId w:val="5"/>
        </w:numPr>
        <w:spacing w:after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Система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РАО»» физически располагается в </w:t>
      </w:r>
      <w:proofErr w:type="spellStart"/>
      <w:r w:rsidRPr="00975AA0">
        <w:rPr>
          <w:color w:val="auto"/>
          <w:sz w:val="24"/>
          <w:szCs w:val="24"/>
        </w:rPr>
        <w:t>ЦОДе</w:t>
      </w:r>
      <w:proofErr w:type="spellEnd"/>
      <w:r w:rsidRPr="00975AA0">
        <w:rPr>
          <w:color w:val="auto"/>
          <w:sz w:val="24"/>
          <w:szCs w:val="24"/>
        </w:rPr>
        <w:t xml:space="preserve"> ООО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РАО - ИТ».</w:t>
      </w:r>
    </w:p>
    <w:p w:rsidR="00E0542F" w:rsidRPr="00952849" w:rsidRDefault="00E0542F" w:rsidP="00E0542F">
      <w:pPr>
        <w:pStyle w:val="a5"/>
        <w:numPr>
          <w:ilvl w:val="0"/>
          <w:numId w:val="5"/>
        </w:numPr>
        <w:spacing w:after="0"/>
        <w:jc w:val="both"/>
        <w:rPr>
          <w:color w:val="auto"/>
          <w:sz w:val="24"/>
          <w:szCs w:val="24"/>
        </w:rPr>
      </w:pPr>
      <w:r w:rsidRPr="00975AA0">
        <w:rPr>
          <w:color w:val="auto"/>
          <w:sz w:val="24"/>
          <w:szCs w:val="24"/>
        </w:rPr>
        <w:t>Изменение/доработка функционала системы под требования Заказчика «Таланты «</w:t>
      </w:r>
      <w:proofErr w:type="spellStart"/>
      <w:r w:rsidRPr="00975AA0">
        <w:rPr>
          <w:color w:val="auto"/>
          <w:sz w:val="24"/>
          <w:szCs w:val="24"/>
        </w:rPr>
        <w:t>Интер</w:t>
      </w:r>
      <w:proofErr w:type="spellEnd"/>
      <w:r w:rsidRPr="00975AA0">
        <w:rPr>
          <w:color w:val="auto"/>
          <w:sz w:val="24"/>
          <w:szCs w:val="24"/>
        </w:rPr>
        <w:t xml:space="preserve"> </w:t>
      </w:r>
      <w:r w:rsidRPr="00952849">
        <w:rPr>
          <w:color w:val="auto"/>
          <w:sz w:val="24"/>
          <w:szCs w:val="24"/>
        </w:rPr>
        <w:t>РАО»» не входит в перечень услуг данного предложения и предоставляется заказчику «как есть».</w:t>
      </w:r>
    </w:p>
    <w:p w:rsidR="00E0542F" w:rsidRPr="00952849" w:rsidRDefault="00E0542F" w:rsidP="00E0542F">
      <w:pPr>
        <w:pStyle w:val="a5"/>
        <w:numPr>
          <w:ilvl w:val="0"/>
          <w:numId w:val="5"/>
        </w:numPr>
        <w:spacing w:after="0"/>
        <w:jc w:val="both"/>
        <w:rPr>
          <w:color w:val="auto"/>
          <w:sz w:val="24"/>
          <w:szCs w:val="24"/>
        </w:rPr>
      </w:pPr>
      <w:r w:rsidRPr="00952849">
        <w:rPr>
          <w:color w:val="auto"/>
          <w:sz w:val="24"/>
          <w:szCs w:val="24"/>
        </w:rPr>
        <w:t>Лицензиат может реализовать право использования РИД исключительно при наличии доступа к системе «Таланты «</w:t>
      </w:r>
      <w:proofErr w:type="spellStart"/>
      <w:r w:rsidRPr="00952849">
        <w:rPr>
          <w:color w:val="auto"/>
          <w:sz w:val="24"/>
          <w:szCs w:val="24"/>
        </w:rPr>
        <w:t>Интер</w:t>
      </w:r>
      <w:proofErr w:type="spellEnd"/>
      <w:r w:rsidRPr="00952849">
        <w:rPr>
          <w:color w:val="auto"/>
          <w:sz w:val="24"/>
          <w:szCs w:val="24"/>
        </w:rPr>
        <w:t xml:space="preserve"> РАО» Лицензиара.</w:t>
      </w:r>
    </w:p>
    <w:p w:rsidR="00E0542F" w:rsidRPr="00952849" w:rsidRDefault="00E0542F" w:rsidP="00E0542F">
      <w:pPr>
        <w:pStyle w:val="a5"/>
        <w:numPr>
          <w:ilvl w:val="0"/>
          <w:numId w:val="5"/>
        </w:numPr>
        <w:spacing w:after="0"/>
        <w:jc w:val="both"/>
        <w:rPr>
          <w:color w:val="auto"/>
          <w:sz w:val="24"/>
          <w:szCs w:val="24"/>
        </w:rPr>
      </w:pPr>
      <w:r w:rsidRPr="00952849">
        <w:rPr>
          <w:color w:val="auto"/>
          <w:sz w:val="24"/>
          <w:szCs w:val="24"/>
        </w:rPr>
        <w:t>РИД не может использоваться для разработки новых приложений, совместно с какими-либо приложениями, базами данных или таблицами, которые не входят в состав «Таланты «</w:t>
      </w:r>
      <w:proofErr w:type="spellStart"/>
      <w:r w:rsidRPr="00952849">
        <w:rPr>
          <w:color w:val="auto"/>
          <w:sz w:val="24"/>
          <w:szCs w:val="24"/>
        </w:rPr>
        <w:t>Интер</w:t>
      </w:r>
      <w:proofErr w:type="spellEnd"/>
      <w:r w:rsidRPr="00952849">
        <w:rPr>
          <w:color w:val="auto"/>
          <w:sz w:val="24"/>
          <w:szCs w:val="24"/>
        </w:rPr>
        <w:t xml:space="preserve"> РАО», и/или в качестве самостоятельного приложения.</w:t>
      </w:r>
    </w:p>
    <w:p w:rsidR="00E0542F" w:rsidRPr="00975AA0" w:rsidRDefault="00E0542F" w:rsidP="00E0542F">
      <w:pPr>
        <w:pStyle w:val="a5"/>
        <w:spacing w:after="0"/>
        <w:ind w:left="360"/>
        <w:jc w:val="both"/>
        <w:rPr>
          <w:color w:val="auto"/>
          <w:sz w:val="24"/>
          <w:szCs w:val="24"/>
        </w:rPr>
      </w:pPr>
    </w:p>
    <w:p w:rsidR="00E0542F" w:rsidRPr="00975AA0" w:rsidRDefault="00E0542F" w:rsidP="00E0542F">
      <w:pPr>
        <w:pStyle w:val="10"/>
        <w:numPr>
          <w:ilvl w:val="0"/>
          <w:numId w:val="3"/>
        </w:numPr>
        <w:spacing w:before="200" w:after="240" w:line="240" w:lineRule="auto"/>
        <w:rPr>
          <w:rFonts w:ascii="Times New Roman" w:hAnsi="Times New Roman"/>
          <w:sz w:val="24"/>
          <w:szCs w:val="24"/>
        </w:rPr>
      </w:pPr>
      <w:bookmarkStart w:id="5" w:name="_Toc24"/>
      <w:r w:rsidRPr="00975AA0">
        <w:rPr>
          <w:rFonts w:ascii="Times New Roman" w:hAnsi="Times New Roman"/>
          <w:sz w:val="24"/>
          <w:szCs w:val="24"/>
        </w:rPr>
        <w:t>ЗАКЛЮЧИТЕЛЬНЫЕ ПОЛОЖЕНИЯ</w:t>
      </w:r>
      <w:bookmarkEnd w:id="5"/>
    </w:p>
    <w:p w:rsidR="00E0542F" w:rsidRDefault="00E0542F" w:rsidP="00E0542F">
      <w:pPr>
        <w:pStyle w:val="12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Все положения, изложенные в настоящем документе, являются предварительными, и должны обсуждаться сторонами в процессе переговоров.</w:t>
      </w:r>
    </w:p>
    <w:p w:rsidR="00E0542F" w:rsidRDefault="00E0542F" w:rsidP="00E0542F">
      <w:pPr>
        <w:pStyle w:val="12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Выражаем готовность к обсуждению требований и пожеланий Заказчика в части настоящего технико-коммерческого предложения.</w:t>
      </w: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E0542F" w:rsidRDefault="00E0542F" w:rsidP="00E0542F">
      <w:pPr>
        <w:tabs>
          <w:tab w:val="right" w:pos="977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директор </w:t>
      </w:r>
      <w:r>
        <w:rPr>
          <w:rFonts w:ascii="Times New Roman" w:hAnsi="Times New Roman"/>
          <w:sz w:val="24"/>
          <w:szCs w:val="24"/>
        </w:rPr>
        <w:tab/>
        <w:t>Валов Александр Григорьевич</w:t>
      </w:r>
    </w:p>
    <w:p w:rsidR="00E0542F" w:rsidRDefault="00E0542F" w:rsidP="00E0542F">
      <w:pPr>
        <w:tabs>
          <w:tab w:val="right" w:pos="935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42F" w:rsidRDefault="00E0542F" w:rsidP="00E0542F">
      <w:pPr>
        <w:tabs>
          <w:tab w:val="right" w:pos="9355"/>
        </w:tabs>
        <w:spacing w:before="120" w:after="120" w:line="240" w:lineRule="auto"/>
      </w:pPr>
    </w:p>
    <w:p w:rsidR="00301223" w:rsidRDefault="00301223">
      <w:bookmarkStart w:id="6" w:name="_GoBack"/>
      <w:bookmarkEnd w:id="6"/>
    </w:p>
    <w:sectPr w:rsidR="00301223">
      <w:footerReference w:type="default" r:id="rId5"/>
      <w:pgSz w:w="11900" w:h="16840"/>
      <w:pgMar w:top="1134" w:right="851" w:bottom="1134" w:left="127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9C" w:rsidRDefault="00E0542F">
    <w:pPr>
      <w:pStyle w:val="a3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>
      <w:rPr>
        <w:b/>
        <w:bCs/>
        <w:i/>
        <w:iCs/>
        <w:noProof/>
        <w:color w:val="365F91"/>
        <w:u w:color="365F91"/>
      </w:rPr>
      <w:t>3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            </w:t>
    </w:r>
    <w:r>
      <w:rPr>
        <w:b/>
        <w:bCs/>
        <w:i/>
        <w:iCs/>
        <w:color w:val="365F91"/>
        <w:u w:color="365F91"/>
      </w:rPr>
      <w:tab/>
    </w:r>
    <w:r>
      <w:rPr>
        <w:b/>
        <w:bCs/>
        <w:i/>
        <w:iCs/>
        <w:color w:val="365F91"/>
        <w:u w:color="365F91"/>
      </w:rPr>
      <w:tab/>
      <w:t xml:space="preserve">              Технико-коммерческое предложение для</w:t>
    </w:r>
  </w:p>
  <w:p w:rsidR="004076BF" w:rsidRDefault="00E0542F">
    <w:pPr>
      <w:pStyle w:val="a3"/>
      <w:jc w:val="right"/>
      <w:rPr>
        <w:b/>
        <w:bCs/>
        <w:i/>
        <w:iCs/>
        <w:color w:val="365F91"/>
        <w:u w:color="365F91"/>
      </w:rPr>
    </w:pPr>
    <w:r w:rsidRPr="00CB4011">
      <w:rPr>
        <w:b/>
        <w:bCs/>
        <w:i/>
        <w:iCs/>
        <w:color w:val="365F91"/>
        <w:u w:color="365F91"/>
      </w:rPr>
      <w:t>АО «Петербургская сбытовая компания»</w:t>
    </w:r>
  </w:p>
  <w:p w:rsidR="00D7089C" w:rsidRDefault="00E0542F">
    <w:pPr>
      <w:pStyle w:val="a3"/>
      <w:jc w:val="right"/>
    </w:pPr>
    <w:r w:rsidRPr="00EE0323">
      <w:rPr>
        <w:b/>
        <w:bCs/>
        <w:i/>
        <w:iCs/>
        <w:color w:val="365F91"/>
        <w:u w:color="365F91"/>
      </w:rPr>
      <w:t>/</w:t>
    </w:r>
    <w:r>
      <w:rPr>
        <w:b/>
        <w:bCs/>
        <w:color w:val="365F91"/>
        <w:u w:color="365F91"/>
      </w:rPr>
      <w:t>Конфиденциально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EF7"/>
    <w:multiLevelType w:val="hybridMultilevel"/>
    <w:tmpl w:val="79C6FC54"/>
    <w:numStyleLink w:val="5"/>
  </w:abstractNum>
  <w:abstractNum w:abstractNumId="1" w15:restartNumberingAfterBreak="0">
    <w:nsid w:val="3B1132C0"/>
    <w:multiLevelType w:val="multilevel"/>
    <w:tmpl w:val="7DBAE602"/>
    <w:numStyleLink w:val="1"/>
  </w:abstractNum>
  <w:abstractNum w:abstractNumId="2" w15:restartNumberingAfterBreak="0">
    <w:nsid w:val="4168769D"/>
    <w:multiLevelType w:val="hybridMultilevel"/>
    <w:tmpl w:val="79C6FC54"/>
    <w:styleLink w:val="5"/>
    <w:lvl w:ilvl="0" w:tplc="BAFCD83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4223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74E9BC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66BCC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0EFBC">
      <w:start w:val="1"/>
      <w:numFmt w:val="bullet"/>
      <w:lvlText w:val="¨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5A4A3A">
      <w:start w:val="1"/>
      <w:numFmt w:val="bullet"/>
      <w:lvlText w:val="➢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60149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228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B6E7D8">
      <w:start w:val="1"/>
      <w:numFmt w:val="bullet"/>
      <w:lvlText w:val="¨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53B575B"/>
    <w:multiLevelType w:val="hybridMultilevel"/>
    <w:tmpl w:val="32BA77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7562CD4"/>
    <w:multiLevelType w:val="multilevel"/>
    <w:tmpl w:val="7DBAE602"/>
    <w:styleLink w:val="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94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68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619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110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961" w:hanging="15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812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303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6154" w:hanging="2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3DD"/>
    <w:rsid w:val="00301223"/>
    <w:rsid w:val="00D343DD"/>
    <w:rsid w:val="00E0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6DE9E-E675-4757-9405-C73E0ACC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542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0">
    <w:name w:val="heading 1"/>
    <w:next w:val="a"/>
    <w:link w:val="11"/>
    <w:rsid w:val="00E0542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  <w:outlineLvl w:val="0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E0542F"/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a3">
    <w:name w:val="footer"/>
    <w:link w:val="a4"/>
    <w:uiPriority w:val="99"/>
    <w:rsid w:val="00E0542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542F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2">
    <w:name w:val="Заголовк 2 (РЭР)"/>
    <w:rsid w:val="00E0542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357"/>
      </w:tabs>
      <w:spacing w:before="360" w:after="240" w:line="276" w:lineRule="auto"/>
      <w:outlineLvl w:val="2"/>
    </w:pPr>
    <w:rPr>
      <w:rFonts w:ascii="Calibri" w:eastAsia="Calibri" w:hAnsi="Calibri" w:cs="Calibri"/>
      <w:b/>
      <w:bCs/>
      <w:color w:val="17365D"/>
      <w:sz w:val="28"/>
      <w:szCs w:val="28"/>
      <w:u w:color="17365D"/>
      <w:bdr w:val="nil"/>
      <w:lang w:eastAsia="ru-RU"/>
    </w:rPr>
  </w:style>
  <w:style w:type="paragraph" w:customStyle="1" w:styleId="12">
    <w:name w:val="Абзац списка1"/>
    <w:rsid w:val="00E0542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numbering" w:customStyle="1" w:styleId="1">
    <w:name w:val="Импортированный стиль 1"/>
    <w:rsid w:val="00E0542F"/>
    <w:pPr>
      <w:numPr>
        <w:numId w:val="1"/>
      </w:numPr>
    </w:pPr>
  </w:style>
  <w:style w:type="paragraph" w:styleId="a5">
    <w:name w:val="List Paragraph"/>
    <w:aliases w:val="-Абзац списка,Bullet_IRAO,Мой Список,AC List 01,Подпись рисунка,Table-Normal,RSHB_Table-Normal,List Paragraph1,Обычный маркированный,lp1,Use Case List Paragraph,Заголовок_3,Bullet List,FooterText,numbered,Цветной список - Акцент 11,UL,列出段落"/>
    <w:link w:val="a6"/>
    <w:uiPriority w:val="34"/>
    <w:qFormat/>
    <w:rsid w:val="00E0542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numbering" w:customStyle="1" w:styleId="5">
    <w:name w:val="Импортированный стиль 5"/>
    <w:rsid w:val="00E0542F"/>
    <w:pPr>
      <w:numPr>
        <w:numId w:val="4"/>
      </w:numPr>
    </w:pPr>
  </w:style>
  <w:style w:type="table" w:styleId="a7">
    <w:name w:val="Table Grid"/>
    <w:basedOn w:val="a1"/>
    <w:uiPriority w:val="59"/>
    <w:rsid w:val="00E054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-Абзац списка Знак,Bullet_IRAO Знак,Мой Список Знак,AC List 01 Знак,Подпись рисунка Знак,Table-Normal Знак,RSHB_Table-Normal Знак,List Paragraph1 Знак,Обычный маркированный Знак,lp1 Знак,Use Case List Paragraph Знак,Заголовок_3 Знак"/>
    <w:link w:val="a5"/>
    <w:uiPriority w:val="34"/>
    <w:rsid w:val="00E0542F"/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Викторовна</dc:creator>
  <cp:keywords/>
  <dc:description/>
  <cp:lastModifiedBy>Иванова Татьяна Викторовна</cp:lastModifiedBy>
  <cp:revision>2</cp:revision>
  <dcterms:created xsi:type="dcterms:W3CDTF">2023-08-09T14:56:00Z</dcterms:created>
  <dcterms:modified xsi:type="dcterms:W3CDTF">2023-08-09T14:57:00Z</dcterms:modified>
</cp:coreProperties>
</file>