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18A04" w14:textId="77777777" w:rsidR="00900C10" w:rsidRPr="00037BD7" w:rsidRDefault="00900C10" w:rsidP="00900C10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left="658"/>
        <w:jc w:val="center"/>
        <w:textAlignment w:val="baseline"/>
        <w:outlineLvl w:val="1"/>
        <w:rPr>
          <w:color w:val="000000"/>
          <w:sz w:val="28"/>
          <w:szCs w:val="28"/>
        </w:rPr>
      </w:pPr>
      <w:bookmarkStart w:id="0" w:name="_Toc74146410"/>
      <w:bookmarkStart w:id="1" w:name="_Toc74149215"/>
      <w:bookmarkStart w:id="2" w:name="_Toc74677745"/>
      <w:bookmarkStart w:id="3" w:name="_Toc74678237"/>
      <w:r w:rsidRPr="00037BD7">
        <w:rPr>
          <w:color w:val="000000"/>
          <w:sz w:val="28"/>
          <w:szCs w:val="28"/>
        </w:rPr>
        <w:t>Обоснование начальной (максимальной) цены договора</w:t>
      </w:r>
      <w:bookmarkEnd w:id="0"/>
      <w:bookmarkEnd w:id="1"/>
      <w:bookmarkEnd w:id="2"/>
      <w:bookmarkEnd w:id="3"/>
      <w:r w:rsidRPr="00037BD7">
        <w:rPr>
          <w:color w:val="000000"/>
          <w:sz w:val="28"/>
          <w:szCs w:val="28"/>
        </w:rPr>
        <w:t xml:space="preserve"> </w:t>
      </w:r>
    </w:p>
    <w:p w14:paraId="50688555" w14:textId="2949F265" w:rsidR="00890005" w:rsidRPr="00037BD7" w:rsidRDefault="00890005" w:rsidP="00890005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left="658"/>
        <w:jc w:val="center"/>
        <w:textAlignment w:val="baseline"/>
        <w:outlineLvl w:val="1"/>
        <w:rPr>
          <w:color w:val="000000"/>
          <w:sz w:val="28"/>
          <w:szCs w:val="28"/>
        </w:rPr>
      </w:pPr>
      <w:bookmarkStart w:id="4" w:name="_Toc74146411"/>
      <w:bookmarkStart w:id="5" w:name="_Toc74149216"/>
      <w:bookmarkStart w:id="6" w:name="_Toc74677746"/>
      <w:bookmarkStart w:id="7" w:name="_Toc74678238"/>
      <w:r>
        <w:rPr>
          <w:color w:val="000000"/>
          <w:sz w:val="28"/>
          <w:szCs w:val="28"/>
        </w:rPr>
        <w:t xml:space="preserve">Поставка </w:t>
      </w:r>
      <w:r w:rsidR="007C0318">
        <w:rPr>
          <w:color w:val="000000"/>
          <w:sz w:val="28"/>
          <w:szCs w:val="28"/>
        </w:rPr>
        <w:t>«</w:t>
      </w:r>
      <w:r w:rsidR="00677082">
        <w:rPr>
          <w:color w:val="000000"/>
          <w:sz w:val="28"/>
          <w:szCs w:val="28"/>
        </w:rPr>
        <w:t>Реклоузер вакуумный</w:t>
      </w:r>
      <w:r w:rsidR="0030483D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для филиала «Северо-</w:t>
      </w:r>
      <w:r w:rsidR="00820143">
        <w:rPr>
          <w:color w:val="000000"/>
          <w:sz w:val="28"/>
          <w:szCs w:val="28"/>
        </w:rPr>
        <w:t>Западный</w:t>
      </w:r>
      <w:r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br/>
        <w:t>АО «Оборонэнерго».</w:t>
      </w:r>
    </w:p>
    <w:p w14:paraId="54CFEB77" w14:textId="77777777" w:rsidR="00900C10" w:rsidRPr="00037BD7" w:rsidRDefault="00890005" w:rsidP="00890005">
      <w:pPr>
        <w:shd w:val="clear" w:color="auto" w:fill="FFFFFF"/>
        <w:spacing w:after="274" w:line="343" w:lineRule="atLeast"/>
        <w:ind w:left="658"/>
        <w:jc w:val="center"/>
        <w:textAlignment w:val="baseline"/>
        <w:outlineLvl w:val="1"/>
        <w:rPr>
          <w:color w:val="000000"/>
          <w:sz w:val="28"/>
          <w:szCs w:val="28"/>
        </w:rPr>
      </w:pPr>
      <w:r w:rsidRPr="00037BD7">
        <w:rPr>
          <w:color w:val="000000"/>
          <w:sz w:val="28"/>
          <w:szCs w:val="28"/>
        </w:rPr>
        <w:t xml:space="preserve"> </w:t>
      </w:r>
      <w:r w:rsidR="00900C10" w:rsidRPr="00037BD7">
        <w:rPr>
          <w:color w:val="000000"/>
          <w:sz w:val="28"/>
          <w:szCs w:val="28"/>
        </w:rPr>
        <w:t>(указывается предмет закупки)</w:t>
      </w:r>
      <w:bookmarkStart w:id="8" w:name="l152"/>
      <w:bookmarkEnd w:id="4"/>
      <w:bookmarkEnd w:id="5"/>
      <w:bookmarkEnd w:id="6"/>
      <w:bookmarkEnd w:id="7"/>
      <w:bookmarkEnd w:id="8"/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8"/>
        <w:gridCol w:w="5087"/>
      </w:tblGrid>
      <w:tr w:rsidR="00900C10" w:rsidRPr="00037BD7" w14:paraId="2CD42C55" w14:textId="77777777" w:rsidTr="003F082B">
        <w:trPr>
          <w:jc w:val="center"/>
        </w:trPr>
        <w:tc>
          <w:tcPr>
            <w:tcW w:w="234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789090D" w14:textId="77777777" w:rsidR="00900C10" w:rsidRPr="00037BD7" w:rsidRDefault="00900C10" w:rsidP="00E347B4">
            <w:pPr>
              <w:spacing w:after="300"/>
              <w:rPr>
                <w:sz w:val="28"/>
                <w:szCs w:val="28"/>
              </w:rPr>
            </w:pPr>
            <w:bookmarkStart w:id="9" w:name="l55"/>
            <w:bookmarkEnd w:id="9"/>
            <w:r w:rsidRPr="00037BD7">
              <w:rPr>
                <w:sz w:val="28"/>
                <w:szCs w:val="28"/>
              </w:rPr>
              <w:t xml:space="preserve">Начальная (максимальная) цена договора </w:t>
            </w:r>
          </w:p>
        </w:tc>
        <w:tc>
          <w:tcPr>
            <w:tcW w:w="265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F2D02E0" w14:textId="06AF505C" w:rsidR="00900C10" w:rsidRPr="00037BD7" w:rsidRDefault="0030483D" w:rsidP="00E347B4">
            <w:pPr>
              <w:spacing w:after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1 852 209</w:t>
            </w:r>
            <w:r w:rsidR="0062164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33</w:t>
            </w:r>
            <w:r w:rsidR="00CD717D">
              <w:rPr>
                <w:sz w:val="28"/>
                <w:szCs w:val="28"/>
              </w:rPr>
              <w:t xml:space="preserve"> </w:t>
            </w:r>
            <w:r w:rsidR="00CB1893">
              <w:rPr>
                <w:sz w:val="28"/>
                <w:szCs w:val="28"/>
              </w:rPr>
              <w:t>руб.</w:t>
            </w:r>
            <w:r w:rsidR="00443ED8">
              <w:rPr>
                <w:sz w:val="28"/>
                <w:szCs w:val="28"/>
              </w:rPr>
              <w:t xml:space="preserve"> </w:t>
            </w:r>
            <w:r w:rsidR="00443ED8" w:rsidRPr="008845E2">
              <w:rPr>
                <w:sz w:val="28"/>
                <w:szCs w:val="28"/>
              </w:rPr>
              <w:t xml:space="preserve">включая </w:t>
            </w:r>
            <w:r w:rsidR="00443ED8" w:rsidRPr="008845E2">
              <w:rPr>
                <w:bCs/>
                <w:sz w:val="28"/>
                <w:szCs w:val="28"/>
              </w:rPr>
              <w:t>все расходы, предусмотренные в рамках исполнения договора, заключаемого по результатам закупки, налоги, иные возможные обязательные платежи</w:t>
            </w:r>
          </w:p>
        </w:tc>
      </w:tr>
      <w:tr w:rsidR="00900C10" w:rsidRPr="00037BD7" w14:paraId="499884B8" w14:textId="77777777" w:rsidTr="003F082B">
        <w:trPr>
          <w:jc w:val="center"/>
        </w:trPr>
        <w:tc>
          <w:tcPr>
            <w:tcW w:w="234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62B59484" w14:textId="77777777" w:rsidR="00900C10" w:rsidRPr="00037BD7" w:rsidRDefault="00900C10" w:rsidP="00E347B4">
            <w:pPr>
              <w:spacing w:after="300"/>
              <w:rPr>
                <w:sz w:val="28"/>
                <w:szCs w:val="28"/>
              </w:rPr>
            </w:pPr>
            <w:r w:rsidRPr="00037BD7">
              <w:rPr>
                <w:sz w:val="28"/>
                <w:szCs w:val="28"/>
              </w:rPr>
              <w:t xml:space="preserve">Используемый метод определения начальной </w:t>
            </w:r>
            <w:r w:rsidRPr="00037BD7">
              <w:rPr>
                <w:color w:val="000000"/>
                <w:sz w:val="28"/>
                <w:szCs w:val="28"/>
              </w:rPr>
              <w:t xml:space="preserve">(максимальной) цены договора </w:t>
            </w:r>
            <w:r w:rsidRPr="00037BD7">
              <w:rPr>
                <w:sz w:val="28"/>
                <w:szCs w:val="28"/>
              </w:rPr>
              <w:t>с обоснованием</w:t>
            </w:r>
          </w:p>
        </w:tc>
        <w:tc>
          <w:tcPr>
            <w:tcW w:w="265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6B0F6B69" w14:textId="77777777" w:rsidR="00900C10" w:rsidRPr="00037BD7" w:rsidRDefault="00001E0D" w:rsidP="00001E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890005">
              <w:rPr>
                <w:sz w:val="28"/>
                <w:szCs w:val="28"/>
              </w:rPr>
              <w:t>етод</w:t>
            </w:r>
            <w:r>
              <w:rPr>
                <w:sz w:val="28"/>
                <w:szCs w:val="28"/>
              </w:rPr>
              <w:t xml:space="preserve"> сопоставимых рыночных цен (анализ рынка)</w:t>
            </w:r>
            <w:r w:rsidR="00890005">
              <w:rPr>
                <w:sz w:val="28"/>
                <w:szCs w:val="28"/>
              </w:rPr>
              <w:t xml:space="preserve"> (в соответствии с п. 3.</w:t>
            </w:r>
            <w:r>
              <w:rPr>
                <w:sz w:val="28"/>
                <w:szCs w:val="28"/>
              </w:rPr>
              <w:t>3</w:t>
            </w:r>
            <w:r w:rsidR="00890005">
              <w:rPr>
                <w:sz w:val="28"/>
                <w:szCs w:val="28"/>
              </w:rPr>
              <w:t xml:space="preserve"> приложения 1. к Положению о закупках </w:t>
            </w:r>
            <w:r w:rsidR="00890005" w:rsidRPr="00C147F0">
              <w:rPr>
                <w:sz w:val="28"/>
                <w:szCs w:val="28"/>
              </w:rPr>
              <w:t>для</w:t>
            </w:r>
            <w:r>
              <w:rPr>
                <w:sz w:val="28"/>
                <w:szCs w:val="28"/>
              </w:rPr>
              <w:t xml:space="preserve"> </w:t>
            </w:r>
            <w:r w:rsidR="00890005" w:rsidRPr="00C147F0">
              <w:rPr>
                <w:sz w:val="28"/>
                <w:szCs w:val="28"/>
              </w:rPr>
              <w:t>нужд</w:t>
            </w:r>
            <w:r>
              <w:rPr>
                <w:sz w:val="28"/>
                <w:szCs w:val="28"/>
              </w:rPr>
              <w:t xml:space="preserve"> </w:t>
            </w:r>
            <w:r w:rsidR="00890005" w:rsidRPr="00C147F0">
              <w:rPr>
                <w:sz w:val="28"/>
                <w:szCs w:val="28"/>
              </w:rPr>
              <w:t>АО «Оборонэнерго»</w:t>
            </w:r>
            <w:r w:rsidR="00443ED8">
              <w:rPr>
                <w:sz w:val="28"/>
                <w:szCs w:val="28"/>
              </w:rPr>
              <w:t xml:space="preserve">) </w:t>
            </w:r>
          </w:p>
        </w:tc>
      </w:tr>
      <w:tr w:rsidR="00900C10" w:rsidRPr="00037BD7" w14:paraId="5F350C05" w14:textId="77777777" w:rsidTr="003F082B">
        <w:trPr>
          <w:jc w:val="center"/>
        </w:trPr>
        <w:tc>
          <w:tcPr>
            <w:tcW w:w="234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7B285E22" w14:textId="77777777" w:rsidR="00900C10" w:rsidRPr="00A858A8" w:rsidRDefault="00900C10" w:rsidP="00E347B4">
            <w:pPr>
              <w:rPr>
                <w:sz w:val="28"/>
                <w:szCs w:val="28"/>
              </w:rPr>
            </w:pPr>
            <w:r w:rsidRPr="00A858A8">
              <w:rPr>
                <w:sz w:val="28"/>
                <w:szCs w:val="28"/>
              </w:rPr>
              <w:t>Организационно</w:t>
            </w:r>
            <w:r>
              <w:rPr>
                <w:sz w:val="28"/>
                <w:szCs w:val="28"/>
              </w:rPr>
              <w:t>–</w:t>
            </w:r>
            <w:r w:rsidRPr="00A858A8">
              <w:rPr>
                <w:sz w:val="28"/>
                <w:szCs w:val="28"/>
              </w:rPr>
              <w:t>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14:paraId="56B02FA4" w14:textId="77777777" w:rsidR="00900C10" w:rsidRPr="00037BD7" w:rsidRDefault="00900C10" w:rsidP="00E347B4">
            <w:pPr>
              <w:spacing w:after="300"/>
              <w:rPr>
                <w:sz w:val="28"/>
                <w:szCs w:val="28"/>
              </w:rPr>
            </w:pPr>
          </w:p>
        </w:tc>
        <w:tc>
          <w:tcPr>
            <w:tcW w:w="265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402098FE" w14:textId="77777777" w:rsidR="00900C10" w:rsidRPr="003F082B" w:rsidRDefault="003F082B" w:rsidP="003F082B">
            <w:pPr>
              <w:spacing w:after="300"/>
              <w:rPr>
                <w:sz w:val="28"/>
                <w:szCs w:val="28"/>
              </w:rPr>
            </w:pPr>
            <w:r w:rsidRPr="003F082B">
              <w:rPr>
                <w:sz w:val="28"/>
                <w:szCs w:val="28"/>
              </w:rPr>
              <w:t>Положение о закупках для нужд</w:t>
            </w:r>
            <w:r w:rsidRPr="003F082B">
              <w:rPr>
                <w:sz w:val="28"/>
                <w:szCs w:val="28"/>
              </w:rPr>
              <w:br/>
              <w:t xml:space="preserve">АО «Оборонэнерго» </w:t>
            </w:r>
            <w:hyperlink r:id="rId4" w:history="1">
              <w:r w:rsidRPr="003F082B">
                <w:rPr>
                  <w:rStyle w:val="a3"/>
                  <w:sz w:val="28"/>
                  <w:szCs w:val="28"/>
                </w:rPr>
                <w:t>https://oboronenergo.su/documents/procurement/regulatory/</w:t>
              </w:r>
            </w:hyperlink>
          </w:p>
          <w:p w14:paraId="3D9A3020" w14:textId="77777777" w:rsidR="003F082B" w:rsidRPr="00A858A8" w:rsidRDefault="003F082B" w:rsidP="003F082B">
            <w:pPr>
              <w:spacing w:after="300"/>
              <w:rPr>
                <w:i/>
                <w:sz w:val="28"/>
                <w:szCs w:val="28"/>
              </w:rPr>
            </w:pPr>
          </w:p>
        </w:tc>
      </w:tr>
      <w:tr w:rsidR="00900C10" w:rsidRPr="00037BD7" w14:paraId="0583B55C" w14:textId="77777777" w:rsidTr="003F082B">
        <w:trPr>
          <w:jc w:val="center"/>
        </w:trPr>
        <w:tc>
          <w:tcPr>
            <w:tcW w:w="234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111B1833" w14:textId="77777777" w:rsidR="00900C10" w:rsidRPr="00037BD7" w:rsidRDefault="00900C10" w:rsidP="00E347B4">
            <w:pPr>
              <w:spacing w:after="300"/>
              <w:rPr>
                <w:sz w:val="28"/>
                <w:szCs w:val="28"/>
              </w:rPr>
            </w:pPr>
            <w:r w:rsidRPr="00037BD7">
              <w:rPr>
                <w:sz w:val="28"/>
                <w:szCs w:val="28"/>
              </w:rPr>
              <w:t xml:space="preserve">Расчет начальной </w:t>
            </w:r>
            <w:r w:rsidRPr="00037BD7">
              <w:rPr>
                <w:color w:val="000000"/>
                <w:sz w:val="28"/>
                <w:szCs w:val="28"/>
              </w:rPr>
              <w:t xml:space="preserve">(максимальной) цены договора </w:t>
            </w:r>
          </w:p>
        </w:tc>
        <w:tc>
          <w:tcPr>
            <w:tcW w:w="265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577C2415" w14:textId="77777777" w:rsidR="00443ED8" w:rsidRPr="003F082B" w:rsidRDefault="00890005" w:rsidP="00443ED8">
            <w:pPr>
              <w:spacing w:after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Расчет начальной (максимальной) цены договора приведен в приложении </w:t>
            </w:r>
          </w:p>
          <w:p w14:paraId="50812560" w14:textId="77777777" w:rsidR="00890005" w:rsidRPr="003F082B" w:rsidRDefault="00890005" w:rsidP="00E347B4">
            <w:pPr>
              <w:spacing w:after="300"/>
              <w:rPr>
                <w:sz w:val="28"/>
                <w:szCs w:val="28"/>
              </w:rPr>
            </w:pPr>
          </w:p>
        </w:tc>
      </w:tr>
    </w:tbl>
    <w:p w14:paraId="28D149F6" w14:textId="77777777" w:rsidR="006552A5" w:rsidRDefault="006552A5"/>
    <w:sectPr w:rsidR="00655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581E"/>
    <w:rsid w:val="00001E0D"/>
    <w:rsid w:val="00017E5D"/>
    <w:rsid w:val="00022CFE"/>
    <w:rsid w:val="00046710"/>
    <w:rsid w:val="000F3B70"/>
    <w:rsid w:val="00122CCB"/>
    <w:rsid w:val="0014034E"/>
    <w:rsid w:val="00193A3F"/>
    <w:rsid w:val="00287186"/>
    <w:rsid w:val="0030483D"/>
    <w:rsid w:val="0032625F"/>
    <w:rsid w:val="0033581E"/>
    <w:rsid w:val="003638E3"/>
    <w:rsid w:val="003F082B"/>
    <w:rsid w:val="00443ED8"/>
    <w:rsid w:val="004A2F49"/>
    <w:rsid w:val="004E0CFE"/>
    <w:rsid w:val="005B7F70"/>
    <w:rsid w:val="006133C5"/>
    <w:rsid w:val="00621641"/>
    <w:rsid w:val="006552A5"/>
    <w:rsid w:val="00677082"/>
    <w:rsid w:val="00775141"/>
    <w:rsid w:val="007C0318"/>
    <w:rsid w:val="007D1466"/>
    <w:rsid w:val="00806082"/>
    <w:rsid w:val="00820143"/>
    <w:rsid w:val="0084139E"/>
    <w:rsid w:val="00890005"/>
    <w:rsid w:val="00900C10"/>
    <w:rsid w:val="00917308"/>
    <w:rsid w:val="00942765"/>
    <w:rsid w:val="00950B6D"/>
    <w:rsid w:val="009962BE"/>
    <w:rsid w:val="009D2B27"/>
    <w:rsid w:val="00B0052B"/>
    <w:rsid w:val="00B13447"/>
    <w:rsid w:val="00B435FB"/>
    <w:rsid w:val="00C3346F"/>
    <w:rsid w:val="00CB1893"/>
    <w:rsid w:val="00CD717D"/>
    <w:rsid w:val="00D54EBB"/>
    <w:rsid w:val="00DA5FCE"/>
    <w:rsid w:val="00DC68A7"/>
    <w:rsid w:val="00E9248C"/>
    <w:rsid w:val="00F44F39"/>
    <w:rsid w:val="00F65F84"/>
    <w:rsid w:val="00FA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6677C"/>
  <w15:docId w15:val="{A89D1389-A6E5-4620-B8BB-3DEE61195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00C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082B"/>
    <w:rPr>
      <w:color w:val="0563C1" w:themeColor="hyperlink"/>
      <w:u w:val="single"/>
    </w:rPr>
  </w:style>
  <w:style w:type="paragraph" w:styleId="a4">
    <w:name w:val="Revision"/>
    <w:hidden/>
    <w:uiPriority w:val="99"/>
    <w:semiHidden/>
    <w:rsid w:val="0030483D"/>
    <w:pPr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boronenergo.su/documents/procurement/regulato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Бочкова Ирина Викторовна</dc:creator>
  <cp:lastModifiedBy>Василий Николаевич Йосипенко</cp:lastModifiedBy>
  <cp:revision>8</cp:revision>
  <cp:lastPrinted>2024-03-28T13:13:00Z</cp:lastPrinted>
  <dcterms:created xsi:type="dcterms:W3CDTF">2024-03-27T07:22:00Z</dcterms:created>
  <dcterms:modified xsi:type="dcterms:W3CDTF">2025-01-23T13:55:00Z</dcterms:modified>
</cp:coreProperties>
</file>