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487" w:rsidRPr="001E0487" w:rsidRDefault="001E0487" w:rsidP="001E0487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1E0487" w:rsidRPr="001E0487" w:rsidRDefault="001E0487" w:rsidP="001E0487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Приложение 7</w:t>
      </w:r>
    </w:p>
    <w:p w:rsidR="001E0487" w:rsidRPr="001E0487" w:rsidRDefault="001E0487" w:rsidP="001E0487">
      <w:pPr>
        <w:pStyle w:val="ConsPlusNormal"/>
        <w:spacing w:line="276" w:lineRule="auto"/>
        <w:jc w:val="right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к государственной программе...</w:t>
      </w:r>
    </w:p>
    <w:p w:rsidR="001E0487" w:rsidRPr="001E0487" w:rsidRDefault="001E0487" w:rsidP="001E0487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1E0487" w:rsidRPr="001E0487" w:rsidRDefault="001E0487" w:rsidP="001E0487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0" w:name="P1687"/>
      <w:bookmarkEnd w:id="0"/>
      <w:r w:rsidRPr="001E0487">
        <w:rPr>
          <w:rFonts w:ascii="Times New Roman" w:hAnsi="Times New Roman" w:cs="Times New Roman"/>
          <w:color w:val="000000" w:themeColor="text1"/>
        </w:rPr>
        <w:t>ПОРЯДОК</w:t>
      </w:r>
    </w:p>
    <w:p w:rsidR="001E0487" w:rsidRPr="001E0487" w:rsidRDefault="001E0487" w:rsidP="001E0487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ПРЕДОСТАВЛЕНИЯ И РАСПРЕДЕЛЕНИЯ СУБСИДИИ ИЗ ОБЛАСТНОГО</w:t>
      </w:r>
    </w:p>
    <w:p w:rsidR="001E0487" w:rsidRPr="001E0487" w:rsidRDefault="001E0487" w:rsidP="001E0487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БЮДЖЕТА ЛЕНИНГРАДСКОЙ ОБЛАСТИ БЮДЖЕТАМ МУНИЦИПАЛЬНЫХ</w:t>
      </w:r>
    </w:p>
    <w:p w:rsidR="001E0487" w:rsidRPr="001E0487" w:rsidRDefault="001E0487" w:rsidP="001E0487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ОБРАЗОВАНИЙ ЛЕНИНГРАДСКОЙ ОБЛАСТИ НА РЕАЛИЗАЦИЮ МЕРОПРИЯТИЙ</w:t>
      </w:r>
    </w:p>
    <w:p w:rsidR="001E0487" w:rsidRPr="001E0487" w:rsidRDefault="001E0487" w:rsidP="001E0487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ПО ОБЕСПЕЧЕНИЮ УСТОЙЧИВОГО ФУНКЦИОНИРОВАНИЯ ОБЪЕКТОВ</w:t>
      </w:r>
    </w:p>
    <w:p w:rsidR="001E0487" w:rsidRPr="001E0487" w:rsidRDefault="001E0487" w:rsidP="001E0487">
      <w:pPr>
        <w:pStyle w:val="ConsPlusTitle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ТЕПЛОСНАБЖЕНИЯ НА ТЕРРИТОРИИ ЛЕНИНГРАДСКОЙ ОБЛАСТИ</w:t>
      </w:r>
    </w:p>
    <w:p w:rsidR="001E0487" w:rsidRPr="001E0487" w:rsidRDefault="001E0487" w:rsidP="001E0487">
      <w:pPr>
        <w:pStyle w:val="ConsPlusNormal"/>
        <w:spacing w:after="1" w:line="276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92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2"/>
      </w:tblGrid>
      <w:tr w:rsidR="001E0487" w:rsidRPr="001E0487" w:rsidTr="001E04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487" w:rsidRPr="001E0487" w:rsidRDefault="001E0487" w:rsidP="001E048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0487" w:rsidRPr="001E0487" w:rsidRDefault="001E0487" w:rsidP="001E0487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E0487" w:rsidRPr="001E0487" w:rsidRDefault="001E0487" w:rsidP="001E0487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1E0487" w:rsidRPr="001E0487" w:rsidRDefault="001E0487" w:rsidP="001E0487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1. Общие положения</w:t>
      </w:r>
    </w:p>
    <w:p w:rsidR="001E0487" w:rsidRPr="001E0487" w:rsidRDefault="001E0487" w:rsidP="001E0487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1E0487" w:rsidRPr="001E0487" w:rsidRDefault="001E0487" w:rsidP="001E04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1.1. Настоящий Порядок устанавливает цели и условия предоставления и распределения субсидии из областного бюджета Ленинградской области бюджетам муниципальных образований Ленинградской области (далее - муниципальные образования) на реализацию мероприятий по обеспечению устойчивого функционирования объектов теплоснабжения на территории Ленинградской области (далее - субсидия), а также критерии отбора и критерии оценки заявок муниципальных образований для предоставления субсидии.</w:t>
      </w:r>
    </w:p>
    <w:p w:rsidR="001E0487" w:rsidRPr="001E0487" w:rsidRDefault="001E0487" w:rsidP="001E04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1.2. Предоставление субсидии осуществляется в соответствии со сводной бюджетной росписью областного бюджета Ленинградской области на соответствующий финансовый год и на плановый период в пределах бюджетных ассигнований и лимитов бюджетных обязательств, предусмотренных в установленном порядке комитету по топливно-энергетическому комплексу Ленинградской области (далее - комитет).</w:t>
      </w:r>
    </w:p>
    <w:p w:rsidR="001E0487" w:rsidRPr="001E0487" w:rsidRDefault="001E0487" w:rsidP="001E04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 xml:space="preserve">1.3. Субсидия предоставляется на </w:t>
      </w:r>
      <w:proofErr w:type="spellStart"/>
      <w:r w:rsidRPr="001E0487">
        <w:rPr>
          <w:rFonts w:ascii="Times New Roman" w:hAnsi="Times New Roman" w:cs="Times New Roman"/>
          <w:color w:val="000000" w:themeColor="text1"/>
        </w:rPr>
        <w:t>софинансирование</w:t>
      </w:r>
      <w:proofErr w:type="spellEnd"/>
      <w:r w:rsidRPr="001E0487">
        <w:rPr>
          <w:rFonts w:ascii="Times New Roman" w:hAnsi="Times New Roman" w:cs="Times New Roman"/>
          <w:color w:val="000000" w:themeColor="text1"/>
        </w:rPr>
        <w:t xml:space="preserve"> расходных обязательств бюджетов муниципальных образований, возникающих при выполнении полномочий органов местного самоуправления по организации в границах поселения, муниципального, городского округа тепло- и горячего водоснабжения в соответствии с </w:t>
      </w:r>
      <w:hyperlink r:id="rId4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1E0487">
          <w:rPr>
            <w:rFonts w:ascii="Times New Roman" w:hAnsi="Times New Roman" w:cs="Times New Roman"/>
            <w:color w:val="000000" w:themeColor="text1"/>
          </w:rPr>
          <w:t>пунктом 4 части 1 статьи 14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 и </w:t>
      </w:r>
      <w:hyperlink r:id="rId5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1E0487">
          <w:rPr>
            <w:rFonts w:ascii="Times New Roman" w:hAnsi="Times New Roman" w:cs="Times New Roman"/>
            <w:color w:val="000000" w:themeColor="text1"/>
          </w:rPr>
          <w:t>пунктом 4 части 1 статьи 16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</w:p>
    <w:p w:rsidR="001E0487" w:rsidRPr="001E0487" w:rsidRDefault="001E0487" w:rsidP="001E04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1.4. Отбор муниципальных образований для предоставления субсидии осуществляется на конкурсной основе путем оценки заявок, поданных муниципальными образованиями (далее - отбор, заявка).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1.5. Заявки, представленные муниципальными образованиями для осуществления отбора, участникам отбора не возвращаются.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1.6. Положение о конкурсной комиссии и состав конкурсной комиссии утверждаются правовым актом комитета.</w:t>
      </w:r>
    </w:p>
    <w:p w:rsidR="001E0487" w:rsidRPr="001E0487" w:rsidRDefault="001E0487" w:rsidP="001E0487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1E0487" w:rsidRPr="001E0487" w:rsidRDefault="001E0487" w:rsidP="001E0487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2. Цели и условия предоставления субсидии</w:t>
      </w:r>
    </w:p>
    <w:p w:rsidR="001E0487" w:rsidRPr="001E0487" w:rsidRDefault="001E0487" w:rsidP="001E0487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1E0487" w:rsidRPr="001E0487" w:rsidRDefault="001E0487" w:rsidP="001E04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" w:name="P1710"/>
      <w:bookmarkEnd w:id="1"/>
      <w:r w:rsidRPr="001E0487">
        <w:rPr>
          <w:rFonts w:ascii="Times New Roman" w:hAnsi="Times New Roman" w:cs="Times New Roman"/>
          <w:color w:val="000000" w:themeColor="text1"/>
        </w:rPr>
        <w:t>2.1. Субсидия предоставляется в целях обеспечения устойчивого теплоснабжения населения и организаций Ленинградской области и оказания коммунальных услуг отопления и горячего водоснабжения надлежащего качества на выполнение следующих мероприятий (далее - мероприятия):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по капитальному ремонту, замене оборудования котельных, тепловых пунктов (далее - ТП) и тепловых насосных станций (далее - ТНС);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по капитальному ремонту зданий и сооружений котельных;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по капитальному ремонту, замене участков тепловых сетей.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2.2. Результатом использования субсидий является: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количество отремонтированного (замененного) оборудования котельных, ТП, ТНС;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количество отремонтированных зданий и сооружений котельных;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lastRenderedPageBreak/>
        <w:t>протяженность отремонтированных (замененных) участков тепловых сетей.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Значения результатов использования субсидии и детализированные требования к достижению значений результатов использования субсидии (при необходимости) устанавливаются в соглашении о предоставлении субсидии (далее - соглашение).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hyperlink r:id="rId6" w:tooltip="Постановление Правительства Ленинградской области от 14.04.2025 N 331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">
        <w:r w:rsidRPr="001E0487">
          <w:rPr>
            <w:rFonts w:ascii="Times New Roman" w:hAnsi="Times New Roman" w:cs="Times New Roman"/>
            <w:color w:val="000000" w:themeColor="text1"/>
          </w:rPr>
          <w:t>2.3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. Условия предоставления субсидии устанавливаются в соответствии с </w:t>
      </w:r>
      <w:hyperlink r:id="rId7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 w:rsidRPr="001E0487">
          <w:rPr>
            <w:rFonts w:ascii="Times New Roman" w:hAnsi="Times New Roman" w:cs="Times New Roman"/>
            <w:color w:val="000000" w:themeColor="text1"/>
          </w:rPr>
          <w:t>пунктом 2.7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hyperlink r:id="rId8" w:tooltip="Постановление Правительства Ленинградской области от 14.04.2025 N 331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">
        <w:r w:rsidRPr="001E0487">
          <w:rPr>
            <w:rFonts w:ascii="Times New Roman" w:hAnsi="Times New Roman" w:cs="Times New Roman"/>
            <w:color w:val="000000" w:themeColor="text1"/>
          </w:rPr>
          <w:t>2.4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. Субсидия на </w:t>
      </w:r>
      <w:proofErr w:type="spellStart"/>
      <w:r w:rsidRPr="001E0487">
        <w:rPr>
          <w:rFonts w:ascii="Times New Roman" w:hAnsi="Times New Roman" w:cs="Times New Roman"/>
          <w:color w:val="000000" w:themeColor="text1"/>
        </w:rPr>
        <w:t>софинансирование</w:t>
      </w:r>
      <w:proofErr w:type="spellEnd"/>
      <w:r w:rsidRPr="001E0487">
        <w:rPr>
          <w:rFonts w:ascii="Times New Roman" w:hAnsi="Times New Roman" w:cs="Times New Roman"/>
          <w:color w:val="000000" w:themeColor="text1"/>
        </w:rPr>
        <w:t xml:space="preserve"> мероприятий, связанных с выполнением работ по новому строительству и реконструкции объектов теплоснабжения, в рамках настоящего Порядка не предоставляется.</w:t>
      </w:r>
    </w:p>
    <w:p w:rsidR="001E0487" w:rsidRPr="001E0487" w:rsidRDefault="001E0487" w:rsidP="001E0487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1E0487" w:rsidRPr="001E0487" w:rsidRDefault="001E0487" w:rsidP="001E0487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3. Критерии допуска к отбору</w:t>
      </w:r>
    </w:p>
    <w:p w:rsidR="001E0487" w:rsidRPr="001E0487" w:rsidRDefault="001E0487" w:rsidP="001E0487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1E0487" w:rsidRPr="001E0487" w:rsidRDefault="001E0487" w:rsidP="001E04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2" w:name="P1726"/>
      <w:bookmarkEnd w:id="2"/>
      <w:r w:rsidRPr="001E0487">
        <w:rPr>
          <w:rFonts w:ascii="Times New Roman" w:hAnsi="Times New Roman" w:cs="Times New Roman"/>
          <w:color w:val="000000" w:themeColor="text1"/>
        </w:rPr>
        <w:t>3.1. Критериями допуска заявок муниципальных образований к отбору и оценке являются: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 xml:space="preserve">а) наличие муниципальной программы, предусматривающей мероприятия, в целях </w:t>
      </w:r>
      <w:proofErr w:type="spellStart"/>
      <w:r w:rsidRPr="001E0487">
        <w:rPr>
          <w:rFonts w:ascii="Times New Roman" w:hAnsi="Times New Roman" w:cs="Times New Roman"/>
          <w:color w:val="000000" w:themeColor="text1"/>
        </w:rPr>
        <w:t>софинансирования</w:t>
      </w:r>
      <w:proofErr w:type="spellEnd"/>
      <w:r w:rsidRPr="001E0487">
        <w:rPr>
          <w:rFonts w:ascii="Times New Roman" w:hAnsi="Times New Roman" w:cs="Times New Roman"/>
          <w:color w:val="000000" w:themeColor="text1"/>
        </w:rPr>
        <w:t xml:space="preserve"> которых предусматривается субсидия, соответствующие целям государственной программы;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б) наличие в муниципальной собственности ТП, ТНС, участков тепловых сетей, оборудования, зданий и сооружений котельных, в отношении которых планируется выполнение мероприятий;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в) размещение в автоматизированной информационной системе "Реформа ЖКХ" информации об объекте теплоэнергетики, в отношении которого планируется выполнение работ, или объекта теплоэнергетики, в отношении которого заявленный объект является его составной частью (имеет привязку), с присвоением соответствующего идентификатора.</w:t>
      </w:r>
    </w:p>
    <w:p w:rsidR="001E0487" w:rsidRPr="001E0487" w:rsidRDefault="001E0487" w:rsidP="001E0487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1E0487" w:rsidRPr="001E0487" w:rsidRDefault="001E0487" w:rsidP="001E0487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4. Порядок отбора заявок и распределения субсидии</w:t>
      </w:r>
    </w:p>
    <w:p w:rsidR="001E0487" w:rsidRPr="001E0487" w:rsidRDefault="001E0487" w:rsidP="001E0487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1E0487" w:rsidRPr="001E0487" w:rsidRDefault="001E0487" w:rsidP="001E04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3" w:name="P1733"/>
      <w:bookmarkEnd w:id="3"/>
      <w:r w:rsidRPr="001E0487">
        <w:rPr>
          <w:rFonts w:ascii="Times New Roman" w:hAnsi="Times New Roman" w:cs="Times New Roman"/>
          <w:color w:val="000000" w:themeColor="text1"/>
        </w:rPr>
        <w:t>4.1. Информация (объявление) о сроках приема заявок размещается в информационно-телекоммуникационной сети "Интернет" (далее - сеть "Интернет") на официальном сайте комитета.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 xml:space="preserve">Для участия в отборе заявок на предоставление субсидии органы местного самоуправления поселений Ленинградской области представляют в администрацию соответствующего муниципального района Ленинградской области (далее - муниципальный район) заявку с приложением комплекта документов, установленного </w:t>
      </w:r>
      <w:hyperlink w:anchor="P1738" w:tooltip="4.3. Заявки подаются на имя председателя комитета с приложением комплекта документов по каждому объекту, включающего:">
        <w:r w:rsidRPr="001E0487">
          <w:rPr>
            <w:rFonts w:ascii="Times New Roman" w:hAnsi="Times New Roman" w:cs="Times New Roman"/>
            <w:color w:val="000000" w:themeColor="text1"/>
          </w:rPr>
          <w:t>пунктом 4.3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 настоящего Порядка, для рассмотрения возможности </w:t>
      </w:r>
      <w:proofErr w:type="spellStart"/>
      <w:r w:rsidRPr="001E0487">
        <w:rPr>
          <w:rFonts w:ascii="Times New Roman" w:hAnsi="Times New Roman" w:cs="Times New Roman"/>
          <w:color w:val="000000" w:themeColor="text1"/>
        </w:rPr>
        <w:t>софинансирования</w:t>
      </w:r>
      <w:proofErr w:type="spellEnd"/>
      <w:r w:rsidRPr="001E0487">
        <w:rPr>
          <w:rFonts w:ascii="Times New Roman" w:hAnsi="Times New Roman" w:cs="Times New Roman"/>
          <w:color w:val="000000" w:themeColor="text1"/>
        </w:rPr>
        <w:t xml:space="preserve"> заявляемых мероприятий за счет средств бюджета муниципального района и формирования сводного по муниципальному району перечня объектов. Заявка подписывается главой администрации муниципального образования.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 xml:space="preserve">Администрация муниципального, городского округа представляет заявку и документы, указанные в </w:t>
      </w:r>
      <w:hyperlink w:anchor="P1738" w:tooltip="4.3. Заявки подаются на имя председателя комитета с приложением комплекта документов по каждому объекту, включающего:">
        <w:r w:rsidRPr="001E0487">
          <w:rPr>
            <w:rFonts w:ascii="Times New Roman" w:hAnsi="Times New Roman" w:cs="Times New Roman"/>
            <w:color w:val="000000" w:themeColor="text1"/>
          </w:rPr>
          <w:t>пункте 4.3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 настоящего Порядка, в комитет в сроки, установленные </w:t>
      </w:r>
      <w:hyperlink w:anchor="P1737" w:tooltip="4.2. Администрация муниципального района на основании заявок муниципальных поселений на предоставление субсидий формирует сводный перечень объектов, включающий сведения по муниципальным образованиям, входящим в состав муниципального района, и в течение 15 рабо">
        <w:r w:rsidRPr="001E0487">
          <w:rPr>
            <w:rFonts w:ascii="Times New Roman" w:hAnsi="Times New Roman" w:cs="Times New Roman"/>
            <w:color w:val="000000" w:themeColor="text1"/>
          </w:rPr>
          <w:t>пунктом 4.2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 настоящего Порядка.</w:t>
      </w:r>
    </w:p>
    <w:p w:rsidR="001E0487" w:rsidRPr="001E0487" w:rsidRDefault="001E0487" w:rsidP="001E0487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4" w:name="P1737"/>
      <w:bookmarkEnd w:id="4"/>
      <w:r w:rsidRPr="001E0487">
        <w:rPr>
          <w:rFonts w:ascii="Times New Roman" w:hAnsi="Times New Roman" w:cs="Times New Roman"/>
          <w:color w:val="000000" w:themeColor="text1"/>
        </w:rPr>
        <w:t>4.2. Администрация муниципального района на основании заявок муниципальных поселений на предоставление субсидий формирует сводный перечень объектов, включающий сведения по муниципальным образованиям, входящим в состав муниципального района, и в течение 15 рабочих дней со дня начала приема заявок, указанного в объявлении, представляет в комитет соответствующее обращение с приложением пакета документов для участия в отборе муниципальных образований для предоставления субсидий. Сводная по муниципальному району заявка подписывается главой администрации муниципального района.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5" w:name="P1738"/>
      <w:bookmarkEnd w:id="5"/>
      <w:r w:rsidRPr="001E0487">
        <w:rPr>
          <w:rFonts w:ascii="Times New Roman" w:hAnsi="Times New Roman" w:cs="Times New Roman"/>
          <w:color w:val="000000" w:themeColor="text1"/>
        </w:rPr>
        <w:t>4.3. Заявки подаются на имя председателя комитета с приложением комплекта документов по каждому объекту, включающего: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1) заполненный опросный лист на заявленный объект (форма устанавливается правовым актом комитета);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lastRenderedPageBreak/>
        <w:t xml:space="preserve">2) копию муниципальной программы, предусматривающей выполнение мероприятий, в целях </w:t>
      </w:r>
      <w:proofErr w:type="spellStart"/>
      <w:r w:rsidRPr="001E0487">
        <w:rPr>
          <w:rFonts w:ascii="Times New Roman" w:hAnsi="Times New Roman" w:cs="Times New Roman"/>
          <w:color w:val="000000" w:themeColor="text1"/>
        </w:rPr>
        <w:t>софинансирования</w:t>
      </w:r>
      <w:proofErr w:type="spellEnd"/>
      <w:r w:rsidRPr="001E0487">
        <w:rPr>
          <w:rFonts w:ascii="Times New Roman" w:hAnsi="Times New Roman" w:cs="Times New Roman"/>
          <w:color w:val="000000" w:themeColor="text1"/>
        </w:rPr>
        <w:t xml:space="preserve"> которых предоставляется субсидия;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3) копию нормативного правового акта органа местного самоуправления об утверждении муниципальной программы, соответствующей требованиям государственной программы Ленинградской области;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 xml:space="preserve">4) утратил силу с 14 апреля 2025 года. - </w:t>
      </w:r>
      <w:hyperlink r:id="rId9" w:tooltip="Постановление Правительства Ленинградской области от 14.04.2025 N 331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">
        <w:r w:rsidRPr="001E0487">
          <w:rPr>
            <w:rFonts w:ascii="Times New Roman" w:hAnsi="Times New Roman" w:cs="Times New Roman"/>
            <w:color w:val="000000" w:themeColor="text1"/>
          </w:rPr>
          <w:t>Постановление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 Правительства Ленинградской области от 14.04.2025 N 331;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5) выписку из Единого государственного реестра недвижимости, подтверждающую право собственности муниципального образования на объект теплоснабжения;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 xml:space="preserve">6) утратил силу с 14 апреля 2025 года. - </w:t>
      </w:r>
      <w:hyperlink r:id="rId10" w:tooltip="Постановление Правительства Ленинградской области от 14.04.2025 N 331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">
        <w:r w:rsidRPr="001E0487">
          <w:rPr>
            <w:rFonts w:ascii="Times New Roman" w:hAnsi="Times New Roman" w:cs="Times New Roman"/>
            <w:color w:val="000000" w:themeColor="text1"/>
          </w:rPr>
          <w:t>Постановление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 Правительства Ленинградской области от 14.04.2025 N 331;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7) акт технического состояния заявленного объекта (форма устанавливается правовым актом комитета);</w:t>
      </w:r>
    </w:p>
    <w:p w:rsidR="001E0487" w:rsidRPr="001E0487" w:rsidRDefault="001E0487" w:rsidP="001E0487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 xml:space="preserve">(в ред. </w:t>
      </w:r>
      <w:hyperlink r:id="rId11" w:tooltip="Постановление Правительства Ленинградской области от 14.04.2025 N 331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">
        <w:r w:rsidRPr="001E0487">
          <w:rPr>
            <w:rFonts w:ascii="Times New Roman" w:hAnsi="Times New Roman" w:cs="Times New Roman"/>
            <w:color w:val="000000" w:themeColor="text1"/>
          </w:rPr>
          <w:t>Постановления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 Правительства Ленинградской области от 14.04.2025 N 331)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 xml:space="preserve">8 - 10) утратили силу с 14 апреля 2025 года. - </w:t>
      </w:r>
      <w:hyperlink r:id="rId12" w:tooltip="Постановление Правительства Ленинградской области от 14.04.2025 N 331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">
        <w:r w:rsidRPr="001E0487">
          <w:rPr>
            <w:rFonts w:ascii="Times New Roman" w:hAnsi="Times New Roman" w:cs="Times New Roman"/>
            <w:color w:val="000000" w:themeColor="text1"/>
          </w:rPr>
          <w:t>Постановление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 Правительства Ленинградской области от 14.04.2025 N 331;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11) аварийный акт (акты) на заявленный объект (объекты);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 xml:space="preserve">12 - 13) утратили силу с 14 апреля 2025 года. - </w:t>
      </w:r>
      <w:hyperlink r:id="rId13" w:tooltip="Постановление Правительства Ленинградской области от 14.04.2025 N 331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">
        <w:r w:rsidRPr="001E0487">
          <w:rPr>
            <w:rFonts w:ascii="Times New Roman" w:hAnsi="Times New Roman" w:cs="Times New Roman"/>
            <w:color w:val="000000" w:themeColor="text1"/>
          </w:rPr>
          <w:t>Постановление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 Правительства Ленинградской области от 14.04.2025 N 331;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 xml:space="preserve">14) копию документа, подтверждающего передачу прав владения и(или) пользования заявленными объектами теплоснабжения, находящимися в муниципальной собственности (право хозяйственного ведения, оперативного управления, аренды и иные законные права владения и(или) пользования, предусмотренные законодательством Российской Федерации). В случае если обязанность производить заявленные мероприятия предусмотрена ответственностью лица, которому передано право владения и(или) пользования заявленными объектами теплоснабжения, находящимися в муниципальной собственности, дополнительно представляется справка муниципального образования (в свободной форме) об отсутствии учета затрат по заявленным мероприятиям в подлежащих регулированию ценах (тарифах) на товары, услуги в сфере теплоснабжения, установленных для теплоснабжающей и(или) </w:t>
      </w:r>
      <w:proofErr w:type="spellStart"/>
      <w:r w:rsidRPr="001E0487">
        <w:rPr>
          <w:rFonts w:ascii="Times New Roman" w:hAnsi="Times New Roman" w:cs="Times New Roman"/>
          <w:color w:val="000000" w:themeColor="text1"/>
        </w:rPr>
        <w:t>теплосетевой</w:t>
      </w:r>
      <w:proofErr w:type="spellEnd"/>
      <w:r w:rsidRPr="001E0487">
        <w:rPr>
          <w:rFonts w:ascii="Times New Roman" w:hAnsi="Times New Roman" w:cs="Times New Roman"/>
          <w:color w:val="000000" w:themeColor="text1"/>
        </w:rPr>
        <w:t xml:space="preserve"> организации, а также в составе иных источников финансирования;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 xml:space="preserve">15) схему </w:t>
      </w:r>
      <w:proofErr w:type="gramStart"/>
      <w:r w:rsidRPr="001E0487">
        <w:rPr>
          <w:rFonts w:ascii="Times New Roman" w:hAnsi="Times New Roman" w:cs="Times New Roman"/>
          <w:color w:val="000000" w:themeColor="text1"/>
        </w:rPr>
        <w:t>участка</w:t>
      </w:r>
      <w:proofErr w:type="gramEnd"/>
      <w:r w:rsidRPr="001E0487">
        <w:rPr>
          <w:rFonts w:ascii="Times New Roman" w:hAnsi="Times New Roman" w:cs="Times New Roman"/>
          <w:color w:val="000000" w:themeColor="text1"/>
        </w:rPr>
        <w:t xml:space="preserve"> ремонтируемого (заявленного) линейного объекта теплоснабжения с привязкой к существующей системе теплоснабжения и планировке территории, а также с указанием диаметра ремонтируемого участка трубопровода и его протяженности;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 xml:space="preserve">16) утратил силу с 14 апреля 2025 года. - </w:t>
      </w:r>
      <w:hyperlink r:id="rId14" w:tooltip="Постановление Правительства Ленинградской области от 14.04.2025 N 331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">
        <w:r w:rsidRPr="001E0487">
          <w:rPr>
            <w:rFonts w:ascii="Times New Roman" w:hAnsi="Times New Roman" w:cs="Times New Roman"/>
            <w:color w:val="000000" w:themeColor="text1"/>
          </w:rPr>
          <w:t>Постановление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 Правительства Ленинградской области от 14.04.2025 N 331;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17) письмо администрации муниципального образования с указанием наименования объекта теплоэнергетики и идентификатора, присвоенного при размещении в автоматизированной информационной системе "Реформа ЖКХ" информации об объекте теплоэнергетики, в отношении которого планируется реализация мероприятия, и(или) письмо администрации муниципального образования с указанием наименования объекта теплоэнергетики, являющегося составной частью (имеющего привязку) к объекту теплоэнергетики, имеющему идентификатор, присвоенный при размещении в автоматизированной информационной системе "Реформа ЖКХ" информации об объекте теплоэнергетики, и идентификатора;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18) предписания (замечания) надзорных органов по заявленному объекту (при наличии);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 xml:space="preserve">19) положительное заключение государственной экспертизы о проверке достоверности определения сметной стоимости работ и сметный расчет на проведение заявленных мероприятий при подаче заявки на получение субсидии в очередном финансовом году и в случае подачи заявки на дополнительный конкурсный </w:t>
      </w:r>
      <w:r w:rsidRPr="001E0487">
        <w:rPr>
          <w:rFonts w:ascii="Times New Roman" w:hAnsi="Times New Roman" w:cs="Times New Roman"/>
          <w:color w:val="000000" w:themeColor="text1"/>
        </w:rPr>
        <w:lastRenderedPageBreak/>
        <w:t>отбор, проводимый в текущем финансовом году.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В случае, если реализация мероприятия запланирована в первом и втором году планового периода, муниципальное образование предоставляет гарантийное письмо об обязательстве администрации муниципального образования представить заключение государственной экспертизы, с последующим представлением положительного заключения государственной экспе</w:t>
      </w:r>
      <w:r>
        <w:rPr>
          <w:rFonts w:ascii="Times New Roman" w:hAnsi="Times New Roman" w:cs="Times New Roman"/>
          <w:color w:val="000000" w:themeColor="text1"/>
        </w:rPr>
        <w:t xml:space="preserve">ртизы </w:t>
      </w:r>
      <w:r w:rsidRPr="001E0487">
        <w:rPr>
          <w:rFonts w:ascii="Times New Roman" w:hAnsi="Times New Roman" w:cs="Times New Roman"/>
          <w:color w:val="000000" w:themeColor="text1"/>
        </w:rPr>
        <w:t xml:space="preserve">о проверке достоверности определения </w:t>
      </w:r>
      <w:r>
        <w:rPr>
          <w:rFonts w:ascii="Times New Roman" w:hAnsi="Times New Roman" w:cs="Times New Roman"/>
          <w:color w:val="000000" w:themeColor="text1"/>
        </w:rPr>
        <w:t xml:space="preserve">сметной стоимости работ в срок </w:t>
      </w:r>
      <w:r w:rsidRPr="001E0487">
        <w:rPr>
          <w:rFonts w:ascii="Times New Roman" w:hAnsi="Times New Roman" w:cs="Times New Roman"/>
          <w:color w:val="000000" w:themeColor="text1"/>
        </w:rPr>
        <w:t>до 1 августа года, предшествующего году реализации мероприятия.</w:t>
      </w:r>
    </w:p>
    <w:p w:rsid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Непредставление администрацией муниципального образования в срок, установленный в абзаце 2 настоящего подпункта, положительного заключения является основанием для расторжения соглашения и внесения соответствующих изменений в нормативный правовой акт Правительства Ленинградской области, утверждающий распределение субсидии.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20) принципиальную схему котельной с указанием заявленного оборудования, в отношении которого планируется выполнение работ.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4.4. Ответственность за достоверность представленных документов несут администрации поселений, муниципального, городского округа соответственно.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6" w:name="P1763"/>
      <w:bookmarkEnd w:id="6"/>
      <w:r w:rsidRPr="001E0487">
        <w:rPr>
          <w:rFonts w:ascii="Times New Roman" w:hAnsi="Times New Roman" w:cs="Times New Roman"/>
          <w:color w:val="000000" w:themeColor="text1"/>
        </w:rPr>
        <w:t>4.5. Рассмотрение заявок осуществляется конкурсной комиссией в течение 10 рабочих дней со дня окончания срока приема заявок, указанного в объявлении о проведении отбора.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 xml:space="preserve">4.6. Заявки, соответствующие критериям допуска к отбору, оцениваются по балльной системе в соответствии с </w:t>
      </w:r>
      <w:hyperlink w:anchor="P1823" w:tooltip="КРИТЕРИИ">
        <w:r w:rsidRPr="001E0487">
          <w:rPr>
            <w:rFonts w:ascii="Times New Roman" w:hAnsi="Times New Roman" w:cs="Times New Roman"/>
            <w:color w:val="000000" w:themeColor="text1"/>
          </w:rPr>
          <w:t>приложением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 к настоящему Порядку. Победителями признаются муниципальные образования, чьи заявки набрали наибольшее количество баллов.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 xml:space="preserve">4.7. По итогам отбора заявок конкурсная комиссия в срок, не превышающий пяти рабочих дней со дня окончания срока рассмотрения заявок, указанного в </w:t>
      </w:r>
      <w:hyperlink w:anchor="P1763" w:tooltip="4.5. Рассмотрение заявок осуществляется конкурсной комиссией в течение 10 рабочих дней со дня окончания срока приема заявок, указанного в объявлении о проведении отбора.">
        <w:r w:rsidRPr="001E0487">
          <w:rPr>
            <w:rFonts w:ascii="Times New Roman" w:hAnsi="Times New Roman" w:cs="Times New Roman"/>
            <w:color w:val="000000" w:themeColor="text1"/>
          </w:rPr>
          <w:t>пункте 4.5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 настоящего Порядка, оформляет протокол. Решение в отношении муниципальных образований о включении в распределение субсидии с указанием мероприятий и объемов финансирования за счет средств областного бюджета Ленинградской области утверждается правовым актом Комитета.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Комитет в течение семи рабочих дней с даты оформления протокола конкурсной комиссии подготавливает предложения по распределению субсидии бюджетам муниципальных образований.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 xml:space="preserve">Распределение субсидии бюджетам муниципальных образований утверждается постановлением Правительства Ленинградской области в соответствии с </w:t>
      </w:r>
      <w:hyperlink r:id="rId15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 w:rsidRPr="001E0487">
          <w:rPr>
            <w:rFonts w:ascii="Times New Roman" w:hAnsi="Times New Roman" w:cs="Times New Roman"/>
            <w:color w:val="000000" w:themeColor="text1"/>
          </w:rPr>
          <w:t>пунктом 3.2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 Правил.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7" w:name="P1769"/>
      <w:bookmarkEnd w:id="7"/>
      <w:r w:rsidRPr="001E0487">
        <w:rPr>
          <w:rFonts w:ascii="Times New Roman" w:hAnsi="Times New Roman" w:cs="Times New Roman"/>
          <w:color w:val="000000" w:themeColor="text1"/>
        </w:rPr>
        <w:t>4.8. Основаниями для отклонения заявок являются: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 xml:space="preserve">1) нарушение срока подачи заявок, установленного </w:t>
      </w:r>
      <w:hyperlink w:anchor="P1737" w:tooltip="4.2. Администрация муниципального района на основании заявок муниципальных поселений на предоставление субсидий формирует сводный перечень объектов, включающий сведения по муниципальным образованиям, входящим в состав муниципального района, и в течение 15 рабо">
        <w:r w:rsidRPr="001E0487">
          <w:rPr>
            <w:rFonts w:ascii="Times New Roman" w:hAnsi="Times New Roman" w:cs="Times New Roman"/>
            <w:color w:val="000000" w:themeColor="text1"/>
          </w:rPr>
          <w:t>пунктом 4.2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 настоящего Порядка;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 xml:space="preserve">2) представление муниципальным образованием документов, не соответствующих требованиям </w:t>
      </w:r>
      <w:hyperlink w:anchor="P1738" w:tooltip="4.3. Заявки подаются на имя председателя комитета с приложением комплекта документов по каждому объекту, включающего:">
        <w:r w:rsidRPr="001E0487">
          <w:rPr>
            <w:rFonts w:ascii="Times New Roman" w:hAnsi="Times New Roman" w:cs="Times New Roman"/>
            <w:color w:val="000000" w:themeColor="text1"/>
          </w:rPr>
          <w:t>пункта 4.3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 настоящего Порядка, и(или) представление документов не в полном объеме;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 xml:space="preserve">3) несоответствие заявок муниципальных образований критериям, установленным </w:t>
      </w:r>
      <w:hyperlink w:anchor="P1726" w:tooltip="3.1. Критериями допуска заявок муниципальных образований к отбору и оценке являются:">
        <w:r w:rsidRPr="001E0487">
          <w:rPr>
            <w:rFonts w:ascii="Times New Roman" w:hAnsi="Times New Roman" w:cs="Times New Roman"/>
            <w:color w:val="000000" w:themeColor="text1"/>
          </w:rPr>
          <w:t>пунктом 3.1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 настоящего Порядка;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 xml:space="preserve">4) представление муниципальными образованиями заявок на реализацию мероприятий, не предусмотренных </w:t>
      </w:r>
      <w:hyperlink w:anchor="P1710" w:tooltip="2.1. Субсидия предоставляется в целях обеспечения устойчивого теплоснабжения населения и организаций Ленинградской области и оказания коммунальных услуг отопления и горячего водоснабжения надлежащего качества на выполнение следующих мероприятий (далее - меропр">
        <w:r w:rsidRPr="001E0487">
          <w:rPr>
            <w:rFonts w:ascii="Times New Roman" w:hAnsi="Times New Roman" w:cs="Times New Roman"/>
            <w:color w:val="000000" w:themeColor="text1"/>
          </w:rPr>
          <w:t>пунктом 2.1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 настоящего Порядка.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4.9. При наличии экономии по ранее распределенным средствам и(или) в случае увеличения бюджетных ассигнований на мероприятия в распределение субсидии могут включаться дополнительные заявки, ранее прошедшие конкурсный отбор.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 xml:space="preserve">Новые заявки включаются в распределение субсидии на основании дополнительного конкурсного отбора, проводимого в соответствии с </w:t>
      </w:r>
      <w:hyperlink w:anchor="P1737" w:tooltip="4.2. Администрация муниципального района на основании заявок муниципальных поселений на предоставление субсидий формирует сводный перечень объектов, включающий сведения по муниципальным образованиям, входящим в состав муниципального района, и в течение 15 рабо">
        <w:r w:rsidRPr="001E0487">
          <w:rPr>
            <w:rFonts w:ascii="Times New Roman" w:hAnsi="Times New Roman" w:cs="Times New Roman"/>
            <w:color w:val="000000" w:themeColor="text1"/>
          </w:rPr>
          <w:t>пунктами 4.2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 - </w:t>
      </w:r>
      <w:hyperlink w:anchor="P1769" w:tooltip="4.8. Основаниями для отклонения заявок являются:">
        <w:r w:rsidRPr="001E0487">
          <w:rPr>
            <w:rFonts w:ascii="Times New Roman" w:hAnsi="Times New Roman" w:cs="Times New Roman"/>
            <w:color w:val="000000" w:themeColor="text1"/>
          </w:rPr>
          <w:t>4.8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 настоящего Порядка, о сроках проведения которого объявляется дополнительно на официальном сайте комитета в сети "Интернет".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lastRenderedPageBreak/>
        <w:t>Комитет на основании полученных заявок муниципальных образований осуществляет корректировку распределения субсидии и подготавливает предложения по внесению изменений в постановление Правительства Ленинградской области о распределении субсидии бюджетам муниципальных образований.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 xml:space="preserve">В целях повышения уровня подготовки муниципальных образований к отопительному периоду комитет проводит дополнительный конкурсный отбор заявок муниципальных образований, претендующих на предоставление субсидии, который осуществляется в порядке и сроки, установленные </w:t>
      </w:r>
      <w:hyperlink w:anchor="P1733" w:tooltip="4.1. Информация (объявление) о сроках приема заявок размещается в информационно-телекоммуникационной сети &quot;Интернет&quot; (далее - сеть &quot;Интернет&quot;) на официальном сайте комитета.">
        <w:r w:rsidRPr="001E0487">
          <w:rPr>
            <w:rFonts w:ascii="Times New Roman" w:hAnsi="Times New Roman" w:cs="Times New Roman"/>
            <w:color w:val="000000" w:themeColor="text1"/>
          </w:rPr>
          <w:t>пунктами 4.1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 - </w:t>
      </w:r>
      <w:hyperlink w:anchor="P1769" w:tooltip="4.8. Основаниями для отклонения заявок являются:">
        <w:r w:rsidRPr="001E0487">
          <w:rPr>
            <w:rFonts w:ascii="Times New Roman" w:hAnsi="Times New Roman" w:cs="Times New Roman"/>
            <w:color w:val="000000" w:themeColor="text1"/>
          </w:rPr>
          <w:t>4.8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 настоящего Порядка.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По результатам проведения дополнительного конкурсного отбора комитетом направляются предложения по увеличению бюджетных ассигнований на основании итогов дополнительного конкурсного отбора.</w:t>
      </w:r>
    </w:p>
    <w:p w:rsidR="001E0487" w:rsidRPr="001E0487" w:rsidRDefault="001E0487" w:rsidP="001E0487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 xml:space="preserve">(абзац введен </w:t>
      </w:r>
      <w:hyperlink r:id="rId16" w:tooltip="Постановление Правительства Ленинградской области от 26.08.2025 N 732 &quot;О внесении изменений в постановление Правительства Ленинградской области от 14 ноября 2013 года N 400 &quot;Об утверждении государственной программы Ленинградской области &quot;Обеспечение устойчивог">
        <w:r w:rsidRPr="001E0487">
          <w:rPr>
            <w:rFonts w:ascii="Times New Roman" w:hAnsi="Times New Roman" w:cs="Times New Roman"/>
            <w:color w:val="000000" w:themeColor="text1"/>
          </w:rPr>
          <w:t>Постановлением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 Правительства Ленинградской области от 26.08.2025 N 732)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При увеличении бюджетных ассигнований распределение субсидии бюджетам муниципальных образований утверждается постановлением Правительства Ленинградской области путем внесения изменений в утвержденное распределение субсидий.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Проведение дополнительного конкурсного отбора при отсутствии бюджетных ассигнований не влечет за собой возникновение обязательств по распределению субсидий.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4.10. Основанием для внесения изменений в утвержденное распределение субсидии может являться: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1) расторжение соглашения;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2) распределение нераспределенного объема субсидии;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 xml:space="preserve">3) изменение общего объема бюджетных ассигнований областного бюджета, предусмотренного на предоставление субсидии (осуществляется согласно </w:t>
      </w:r>
      <w:hyperlink r:id="rId17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 w:rsidRPr="001E0487">
          <w:rPr>
            <w:rFonts w:ascii="Times New Roman" w:hAnsi="Times New Roman" w:cs="Times New Roman"/>
            <w:color w:val="000000" w:themeColor="text1"/>
          </w:rPr>
          <w:t>пун</w:t>
        </w:r>
        <w:bookmarkStart w:id="8" w:name="_GoBack"/>
        <w:bookmarkEnd w:id="8"/>
        <w:r w:rsidRPr="001E0487">
          <w:rPr>
            <w:rFonts w:ascii="Times New Roman" w:hAnsi="Times New Roman" w:cs="Times New Roman"/>
            <w:color w:val="000000" w:themeColor="text1"/>
          </w:rPr>
          <w:t>кту 3.6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 Правил).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4.11. Распределение субсидии исходя из заявок муниципальных образований осуществляется по формуле:</w:t>
      </w:r>
    </w:p>
    <w:p w:rsidR="001E0487" w:rsidRPr="001E0487" w:rsidRDefault="001E0487" w:rsidP="001E0487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1E0487" w:rsidRPr="001E0487" w:rsidRDefault="001E0487" w:rsidP="001E0487">
      <w:pPr>
        <w:pStyle w:val="ConsPlusNormal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1E0487">
        <w:rPr>
          <w:rFonts w:ascii="Times New Roman" w:hAnsi="Times New Roman" w:cs="Times New Roman"/>
          <w:color w:val="000000" w:themeColor="text1"/>
        </w:rPr>
        <w:t>С</w:t>
      </w:r>
      <w:r w:rsidRPr="001E0487">
        <w:rPr>
          <w:rFonts w:ascii="Times New Roman" w:hAnsi="Times New Roman" w:cs="Times New Roman"/>
          <w:color w:val="000000" w:themeColor="text1"/>
          <w:vertAlign w:val="subscript"/>
        </w:rPr>
        <w:t>i</w:t>
      </w:r>
      <w:proofErr w:type="spellEnd"/>
      <w:r w:rsidRPr="001E0487">
        <w:rPr>
          <w:rFonts w:ascii="Times New Roman" w:hAnsi="Times New Roman" w:cs="Times New Roman"/>
          <w:color w:val="000000" w:themeColor="text1"/>
        </w:rPr>
        <w:t xml:space="preserve"> = </w:t>
      </w:r>
      <w:proofErr w:type="spellStart"/>
      <w:r w:rsidRPr="001E0487">
        <w:rPr>
          <w:rFonts w:ascii="Times New Roman" w:hAnsi="Times New Roman" w:cs="Times New Roman"/>
          <w:color w:val="000000" w:themeColor="text1"/>
        </w:rPr>
        <w:t>ЗС</w:t>
      </w:r>
      <w:r w:rsidRPr="001E0487">
        <w:rPr>
          <w:rFonts w:ascii="Times New Roman" w:hAnsi="Times New Roman" w:cs="Times New Roman"/>
          <w:color w:val="000000" w:themeColor="text1"/>
          <w:vertAlign w:val="subscript"/>
        </w:rPr>
        <w:t>i</w:t>
      </w:r>
      <w:proofErr w:type="spellEnd"/>
      <w:r w:rsidRPr="001E0487">
        <w:rPr>
          <w:rFonts w:ascii="Times New Roman" w:hAnsi="Times New Roman" w:cs="Times New Roman"/>
          <w:color w:val="000000" w:themeColor="text1"/>
        </w:rPr>
        <w:t xml:space="preserve"> x </w:t>
      </w:r>
      <w:proofErr w:type="spellStart"/>
      <w:r w:rsidRPr="001E0487">
        <w:rPr>
          <w:rFonts w:ascii="Times New Roman" w:hAnsi="Times New Roman" w:cs="Times New Roman"/>
          <w:color w:val="000000" w:themeColor="text1"/>
        </w:rPr>
        <w:t>УС</w:t>
      </w:r>
      <w:r w:rsidRPr="001E0487">
        <w:rPr>
          <w:rFonts w:ascii="Times New Roman" w:hAnsi="Times New Roman" w:cs="Times New Roman"/>
          <w:color w:val="000000" w:themeColor="text1"/>
          <w:vertAlign w:val="subscript"/>
        </w:rPr>
        <w:t>i</w:t>
      </w:r>
      <w:proofErr w:type="spellEnd"/>
      <w:r w:rsidRPr="001E0487">
        <w:rPr>
          <w:rFonts w:ascii="Times New Roman" w:hAnsi="Times New Roman" w:cs="Times New Roman"/>
          <w:color w:val="000000" w:themeColor="text1"/>
        </w:rPr>
        <w:t>,</w:t>
      </w:r>
    </w:p>
    <w:p w:rsidR="001E0487" w:rsidRPr="001E0487" w:rsidRDefault="001E0487" w:rsidP="001E0487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1E0487" w:rsidRPr="001E0487" w:rsidRDefault="001E0487" w:rsidP="001E04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где: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E0487">
        <w:rPr>
          <w:rFonts w:ascii="Times New Roman" w:hAnsi="Times New Roman" w:cs="Times New Roman"/>
          <w:color w:val="000000" w:themeColor="text1"/>
        </w:rPr>
        <w:t>С</w:t>
      </w:r>
      <w:r w:rsidRPr="001E0487">
        <w:rPr>
          <w:rFonts w:ascii="Times New Roman" w:hAnsi="Times New Roman" w:cs="Times New Roman"/>
          <w:color w:val="000000" w:themeColor="text1"/>
          <w:vertAlign w:val="subscript"/>
        </w:rPr>
        <w:t>i</w:t>
      </w:r>
      <w:proofErr w:type="spellEnd"/>
      <w:r w:rsidRPr="001E0487">
        <w:rPr>
          <w:rFonts w:ascii="Times New Roman" w:hAnsi="Times New Roman" w:cs="Times New Roman"/>
          <w:color w:val="000000" w:themeColor="text1"/>
        </w:rPr>
        <w:t xml:space="preserve"> - объем субсидии бюджету i-</w:t>
      </w:r>
      <w:proofErr w:type="spellStart"/>
      <w:r w:rsidRPr="001E0487">
        <w:rPr>
          <w:rFonts w:ascii="Times New Roman" w:hAnsi="Times New Roman" w:cs="Times New Roman"/>
          <w:color w:val="000000" w:themeColor="text1"/>
        </w:rPr>
        <w:t>го</w:t>
      </w:r>
      <w:proofErr w:type="spellEnd"/>
      <w:r w:rsidRPr="001E0487">
        <w:rPr>
          <w:rFonts w:ascii="Times New Roman" w:hAnsi="Times New Roman" w:cs="Times New Roman"/>
          <w:color w:val="000000" w:themeColor="text1"/>
        </w:rPr>
        <w:t xml:space="preserve"> муниципального образования;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E0487">
        <w:rPr>
          <w:rFonts w:ascii="Times New Roman" w:hAnsi="Times New Roman" w:cs="Times New Roman"/>
          <w:color w:val="000000" w:themeColor="text1"/>
        </w:rPr>
        <w:t>ЗС</w:t>
      </w:r>
      <w:r w:rsidRPr="001E0487">
        <w:rPr>
          <w:rFonts w:ascii="Times New Roman" w:hAnsi="Times New Roman" w:cs="Times New Roman"/>
          <w:color w:val="000000" w:themeColor="text1"/>
          <w:vertAlign w:val="subscript"/>
        </w:rPr>
        <w:t>i</w:t>
      </w:r>
      <w:proofErr w:type="spellEnd"/>
      <w:r w:rsidRPr="001E0487">
        <w:rPr>
          <w:rFonts w:ascii="Times New Roman" w:hAnsi="Times New Roman" w:cs="Times New Roman"/>
          <w:color w:val="000000" w:themeColor="text1"/>
        </w:rPr>
        <w:t xml:space="preserve"> - плановый общий объем расходов на исполнение </w:t>
      </w:r>
      <w:proofErr w:type="spellStart"/>
      <w:r w:rsidRPr="001E0487">
        <w:rPr>
          <w:rFonts w:ascii="Times New Roman" w:hAnsi="Times New Roman" w:cs="Times New Roman"/>
          <w:color w:val="000000" w:themeColor="text1"/>
        </w:rPr>
        <w:t>софинансируемых</w:t>
      </w:r>
      <w:proofErr w:type="spellEnd"/>
      <w:r w:rsidRPr="001E0487">
        <w:rPr>
          <w:rFonts w:ascii="Times New Roman" w:hAnsi="Times New Roman" w:cs="Times New Roman"/>
          <w:color w:val="000000" w:themeColor="text1"/>
        </w:rPr>
        <w:t xml:space="preserve"> обязательств в соответствии с заявкой (заявками) i-</w:t>
      </w:r>
      <w:proofErr w:type="spellStart"/>
      <w:r w:rsidRPr="001E0487">
        <w:rPr>
          <w:rFonts w:ascii="Times New Roman" w:hAnsi="Times New Roman" w:cs="Times New Roman"/>
          <w:color w:val="000000" w:themeColor="text1"/>
        </w:rPr>
        <w:t>го</w:t>
      </w:r>
      <w:proofErr w:type="spellEnd"/>
      <w:r w:rsidRPr="001E0487">
        <w:rPr>
          <w:rFonts w:ascii="Times New Roman" w:hAnsi="Times New Roman" w:cs="Times New Roman"/>
          <w:color w:val="000000" w:themeColor="text1"/>
        </w:rPr>
        <w:t xml:space="preserve"> муниципального образования, отобранной (отобранными) для предоставления субсидии;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E0487">
        <w:rPr>
          <w:rFonts w:ascii="Times New Roman" w:hAnsi="Times New Roman" w:cs="Times New Roman"/>
          <w:color w:val="000000" w:themeColor="text1"/>
        </w:rPr>
        <w:t>УС</w:t>
      </w:r>
      <w:r w:rsidRPr="001E0487">
        <w:rPr>
          <w:rFonts w:ascii="Times New Roman" w:hAnsi="Times New Roman" w:cs="Times New Roman"/>
          <w:color w:val="000000" w:themeColor="text1"/>
          <w:vertAlign w:val="subscript"/>
        </w:rPr>
        <w:t>i</w:t>
      </w:r>
      <w:proofErr w:type="spellEnd"/>
      <w:r w:rsidRPr="001E0487">
        <w:rPr>
          <w:rFonts w:ascii="Times New Roman" w:hAnsi="Times New Roman" w:cs="Times New Roman"/>
          <w:color w:val="000000" w:themeColor="text1"/>
        </w:rPr>
        <w:t xml:space="preserve"> - предельный уровень </w:t>
      </w:r>
      <w:proofErr w:type="spellStart"/>
      <w:r w:rsidRPr="001E0487">
        <w:rPr>
          <w:rFonts w:ascii="Times New Roman" w:hAnsi="Times New Roman" w:cs="Times New Roman"/>
          <w:color w:val="000000" w:themeColor="text1"/>
        </w:rPr>
        <w:t>софинансирования</w:t>
      </w:r>
      <w:proofErr w:type="spellEnd"/>
      <w:r w:rsidRPr="001E0487">
        <w:rPr>
          <w:rFonts w:ascii="Times New Roman" w:hAnsi="Times New Roman" w:cs="Times New Roman"/>
          <w:color w:val="000000" w:themeColor="text1"/>
        </w:rPr>
        <w:t xml:space="preserve"> для i-</w:t>
      </w:r>
      <w:proofErr w:type="spellStart"/>
      <w:r w:rsidRPr="001E0487">
        <w:rPr>
          <w:rFonts w:ascii="Times New Roman" w:hAnsi="Times New Roman" w:cs="Times New Roman"/>
          <w:color w:val="000000" w:themeColor="text1"/>
        </w:rPr>
        <w:t>го</w:t>
      </w:r>
      <w:proofErr w:type="spellEnd"/>
      <w:r w:rsidRPr="001E0487">
        <w:rPr>
          <w:rFonts w:ascii="Times New Roman" w:hAnsi="Times New Roman" w:cs="Times New Roman"/>
          <w:color w:val="000000" w:themeColor="text1"/>
        </w:rPr>
        <w:t xml:space="preserve"> муниципального образования.</w:t>
      </w:r>
    </w:p>
    <w:p w:rsidR="001E0487" w:rsidRPr="001E0487" w:rsidRDefault="001E0487" w:rsidP="001E0487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1E0487" w:rsidRPr="001E0487" w:rsidRDefault="001E0487" w:rsidP="001E04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 xml:space="preserve">4.12. Предельный уровень </w:t>
      </w:r>
      <w:proofErr w:type="spellStart"/>
      <w:r w:rsidRPr="001E0487">
        <w:rPr>
          <w:rFonts w:ascii="Times New Roman" w:hAnsi="Times New Roman" w:cs="Times New Roman"/>
          <w:color w:val="000000" w:themeColor="text1"/>
        </w:rPr>
        <w:t>софинансирования</w:t>
      </w:r>
      <w:proofErr w:type="spellEnd"/>
      <w:r w:rsidRPr="001E0487">
        <w:rPr>
          <w:rFonts w:ascii="Times New Roman" w:hAnsi="Times New Roman" w:cs="Times New Roman"/>
          <w:color w:val="000000" w:themeColor="text1"/>
        </w:rPr>
        <w:t xml:space="preserve"> Ленинградской областью (в процентах) объема расходного обязательства муниципального образования устанавливается в соответствии с </w:t>
      </w:r>
      <w:hyperlink r:id="rId18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 w:rsidRPr="001E0487">
          <w:rPr>
            <w:rFonts w:ascii="Times New Roman" w:hAnsi="Times New Roman" w:cs="Times New Roman"/>
            <w:color w:val="000000" w:themeColor="text1"/>
          </w:rPr>
          <w:t>пунктом 6.4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 Правил.</w:t>
      </w:r>
    </w:p>
    <w:p w:rsidR="001E0487" w:rsidRPr="001E0487" w:rsidRDefault="001E0487" w:rsidP="001E0487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1E0487" w:rsidRPr="001E0487" w:rsidRDefault="001E0487" w:rsidP="001E0487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5. Порядок заключения соглашений и расходования средств</w:t>
      </w:r>
    </w:p>
    <w:p w:rsidR="001E0487" w:rsidRPr="001E0487" w:rsidRDefault="001E0487" w:rsidP="001E0487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1E0487" w:rsidRPr="001E0487" w:rsidRDefault="001E0487" w:rsidP="001E04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 xml:space="preserve">5.1. Соглашение заключается по типовой форме, установленной приказом Комитета финансов Ленинградской области, в соответствии с требованиями </w:t>
      </w:r>
      <w:hyperlink r:id="rId19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 w:rsidRPr="001E0487">
          <w:rPr>
            <w:rFonts w:ascii="Times New Roman" w:hAnsi="Times New Roman" w:cs="Times New Roman"/>
            <w:color w:val="000000" w:themeColor="text1"/>
          </w:rPr>
          <w:t>пунктов 4.2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 и </w:t>
      </w:r>
      <w:hyperlink r:id="rId20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 w:rsidRPr="001E0487">
          <w:rPr>
            <w:rFonts w:ascii="Times New Roman" w:hAnsi="Times New Roman" w:cs="Times New Roman"/>
            <w:color w:val="000000" w:themeColor="text1"/>
          </w:rPr>
          <w:t>4.3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 Правил.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 xml:space="preserve">5.2. При включении муниципального образования в перечень получателей субсидии в связи с увеличением объема бюджетных ассигнований областного бюджета на предоставление субсидии, а также при изменении утвержденного для муниципального образования объема субсидии соглашение (дополнительное соглашение) заключается не позднее 30 календарных дней со дня вступления в силу нормативного правового </w:t>
      </w:r>
      <w:r w:rsidRPr="001E0487">
        <w:rPr>
          <w:rFonts w:ascii="Times New Roman" w:hAnsi="Times New Roman" w:cs="Times New Roman"/>
          <w:color w:val="000000" w:themeColor="text1"/>
        </w:rPr>
        <w:lastRenderedPageBreak/>
        <w:t>акта Ленинградской области, утверждающего изменения в распределение субсидии.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5.3. Перечисление субсидии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области, исходя из потребности в оплате денежных обязательств по расходам муниципального образования, источником финансового обеспечения которых является субсидия.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5.4. Муниципальное образование представляет комитету документы, подтверждающие потребность в осуществлении расходов.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Исчерпывающий перечень и формы документов, подтверждающих потребность в оплате денежных обязательств по расходам муниципального образования, источником финансового обеспечения которых являются субсидии, устанавливаются соглашением.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Комитет в течение пяти рабочих дней проверяет полноту и корректность документов, представленных муниципальным образованием в электронном виде в АЦК-финансы.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5.5. Комитет до 1 февраля года, следующего за отчетным, представляет в Комитет финансов Ленинградской области сводный отчет о целевом использовании субсидии в разрезе муниципальных образований, а также отчетность о достижении значений результатов использования субсидии, установленных в соглашении, и фактически достигнутых результатов по итогам финансового года.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5.6. Ответственность за целевое использование средств, своевременность и достоверность представляемых документов несут администрации муниципальных образований.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5.7. Субсидия, не использованная в текущем финансовом году, подлежит возврату в областной бюджет Ленинградской области в порядке и сроки, установленные правовым актом Комитета финансов Ленинградской области.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5.8. Принятие решения о подтверждении потребности в текущем финансовом году в остатках субсидии, предоставленной в отчетном году, допускается однократно в течение срока действия соглашения.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 xml:space="preserve">5.9. При невыполнении муниципальным образованием условий соглашения, в том числе в случае </w:t>
      </w:r>
      <w:proofErr w:type="spellStart"/>
      <w:r w:rsidRPr="001E0487">
        <w:rPr>
          <w:rFonts w:ascii="Times New Roman" w:hAnsi="Times New Roman" w:cs="Times New Roman"/>
          <w:color w:val="000000" w:themeColor="text1"/>
        </w:rPr>
        <w:t>недостижения</w:t>
      </w:r>
      <w:proofErr w:type="spellEnd"/>
      <w:r w:rsidRPr="001E0487">
        <w:rPr>
          <w:rFonts w:ascii="Times New Roman" w:hAnsi="Times New Roman" w:cs="Times New Roman"/>
          <w:color w:val="000000" w:themeColor="text1"/>
        </w:rPr>
        <w:t xml:space="preserve"> значений результатов использования субсидии, к муниципальному образованию применяются меры финансовой ответственности по основаниям и в порядке, предусмотренном </w:t>
      </w:r>
      <w:hyperlink r:id="rId21" w:tooltip="Постановление Правительства Ленинградской области от 20.07.2016 N 257 (ред. от 27.03.2025) &quot;Об утверждении Правил предоставления субсидий местным бюджетам из областного бюджета Ленинградской области&quot; {КонсультантПлюс}">
        <w:r w:rsidRPr="001E0487">
          <w:rPr>
            <w:rFonts w:ascii="Times New Roman" w:hAnsi="Times New Roman" w:cs="Times New Roman"/>
            <w:color w:val="000000" w:themeColor="text1"/>
          </w:rPr>
          <w:t>разделом 5</w:t>
        </w:r>
      </w:hyperlink>
      <w:r w:rsidRPr="001E0487">
        <w:rPr>
          <w:rFonts w:ascii="Times New Roman" w:hAnsi="Times New Roman" w:cs="Times New Roman"/>
          <w:color w:val="000000" w:themeColor="text1"/>
        </w:rPr>
        <w:t xml:space="preserve"> Правил.</w:t>
      </w:r>
    </w:p>
    <w:p w:rsidR="001E0487" w:rsidRPr="001E0487" w:rsidRDefault="001E0487" w:rsidP="001E0487">
      <w:pPr>
        <w:pStyle w:val="ConsPlusNormal"/>
        <w:spacing w:before="200" w:line="276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5.10. Контроль за соблюдением целей, порядка и условий предоставления субсидии, а также за соблюдением условий соглашений об их предоставлении и условий контрактов (договоров, соглашений), источником финансового обеспечения которых являются субсидии,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1E0487" w:rsidRPr="001E0487" w:rsidRDefault="001E0487" w:rsidP="001E0487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1E0487" w:rsidRPr="001E0487" w:rsidRDefault="001E0487" w:rsidP="001E0487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1E0487" w:rsidRPr="001E0487" w:rsidRDefault="001E0487" w:rsidP="001E0487">
      <w:pPr>
        <w:pStyle w:val="ConsPlusNormal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1E0487" w:rsidRPr="001E0487" w:rsidRDefault="001E0487" w:rsidP="001E048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1E0487" w:rsidRPr="001E0487" w:rsidRDefault="001E0487" w:rsidP="001E048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1E0487" w:rsidRPr="001E0487" w:rsidRDefault="001E0487" w:rsidP="001E0487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Приложение</w:t>
      </w:r>
    </w:p>
    <w:p w:rsidR="001E0487" w:rsidRPr="001E0487" w:rsidRDefault="001E0487" w:rsidP="001E048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к Порядку...</w:t>
      </w:r>
    </w:p>
    <w:p w:rsidR="001E0487" w:rsidRPr="001E0487" w:rsidRDefault="001E0487" w:rsidP="001E048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1E0487" w:rsidRPr="001E0487" w:rsidRDefault="001E0487" w:rsidP="001E048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9" w:name="P1823"/>
      <w:bookmarkEnd w:id="9"/>
      <w:r w:rsidRPr="001E0487">
        <w:rPr>
          <w:rFonts w:ascii="Times New Roman" w:hAnsi="Times New Roman" w:cs="Times New Roman"/>
          <w:color w:val="000000" w:themeColor="text1"/>
        </w:rPr>
        <w:t>КРИТЕРИИ</w:t>
      </w:r>
    </w:p>
    <w:p w:rsidR="001E0487" w:rsidRPr="001E0487" w:rsidRDefault="001E0487" w:rsidP="001E0487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ОЦЕНКИ ЗАЯВОК МУНИЦИПАЛЬНЫХ ОБРАЗОВАНИЙ</w:t>
      </w:r>
    </w:p>
    <w:p w:rsidR="001E0487" w:rsidRPr="001E0487" w:rsidRDefault="001E0487" w:rsidP="001E048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386"/>
        <w:gridCol w:w="1644"/>
        <w:gridCol w:w="1417"/>
      </w:tblGrid>
      <w:tr w:rsidR="001E0487" w:rsidRPr="001E0487" w:rsidTr="000166C7">
        <w:tc>
          <w:tcPr>
            <w:tcW w:w="624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N п/п</w:t>
            </w:r>
          </w:p>
        </w:tc>
        <w:tc>
          <w:tcPr>
            <w:tcW w:w="5386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Оценочные критерии</w:t>
            </w:r>
          </w:p>
        </w:tc>
        <w:tc>
          <w:tcPr>
            <w:tcW w:w="1644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Баллы (О)</w:t>
            </w:r>
          </w:p>
        </w:tc>
        <w:tc>
          <w:tcPr>
            <w:tcW w:w="1417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Удельный вес (В)</w:t>
            </w:r>
          </w:p>
        </w:tc>
      </w:tr>
      <w:tr w:rsidR="001E0487" w:rsidRPr="001E0487" w:rsidTr="000166C7">
        <w:tc>
          <w:tcPr>
            <w:tcW w:w="624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386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644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1E0487" w:rsidRPr="001E0487" w:rsidTr="000166C7">
        <w:tc>
          <w:tcPr>
            <w:tcW w:w="624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6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Социальная значимость мероприятия</w:t>
            </w:r>
          </w:p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(</w:t>
            </w:r>
            <w:hyperlink w:anchor="P1839" w:tooltip="1">
              <w:r w:rsidRPr="001E0487">
                <w:rPr>
                  <w:rFonts w:ascii="Times New Roman" w:hAnsi="Times New Roman" w:cs="Times New Roman"/>
                  <w:color w:val="000000" w:themeColor="text1"/>
                </w:rPr>
                <w:t>п. 1</w:t>
              </w:r>
            </w:hyperlink>
            <w:r w:rsidRPr="001E0487">
              <w:rPr>
                <w:rFonts w:ascii="Times New Roman" w:hAnsi="Times New Roman" w:cs="Times New Roman"/>
                <w:color w:val="000000" w:themeColor="text1"/>
              </w:rPr>
              <w:t xml:space="preserve"> + </w:t>
            </w:r>
            <w:hyperlink w:anchor="P1853" w:tooltip="2">
              <w:r w:rsidRPr="001E0487">
                <w:rPr>
                  <w:rFonts w:ascii="Times New Roman" w:hAnsi="Times New Roman" w:cs="Times New Roman"/>
                  <w:color w:val="000000" w:themeColor="text1"/>
                </w:rPr>
                <w:t>п. 2</w:t>
              </w:r>
            </w:hyperlink>
            <w:r w:rsidRPr="001E0487">
              <w:rPr>
                <w:rFonts w:ascii="Times New Roman" w:hAnsi="Times New Roman" w:cs="Times New Roman"/>
                <w:color w:val="000000" w:themeColor="text1"/>
              </w:rPr>
              <w:t xml:space="preserve"> + </w:t>
            </w:r>
            <w:hyperlink w:anchor="P1858" w:tooltip="3">
              <w:r w:rsidRPr="001E0487">
                <w:rPr>
                  <w:rFonts w:ascii="Times New Roman" w:hAnsi="Times New Roman" w:cs="Times New Roman"/>
                  <w:color w:val="000000" w:themeColor="text1"/>
                </w:rPr>
                <w:t>п. 3</w:t>
              </w:r>
            </w:hyperlink>
            <w:r w:rsidRPr="001E0487">
              <w:rPr>
                <w:rFonts w:ascii="Times New Roman" w:hAnsi="Times New Roman" w:cs="Times New Roman"/>
                <w:color w:val="000000" w:themeColor="text1"/>
              </w:rPr>
              <w:t>):</w:t>
            </w:r>
          </w:p>
        </w:tc>
        <w:tc>
          <w:tcPr>
            <w:tcW w:w="1644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0487" w:rsidRPr="001E0487" w:rsidTr="000166C7">
        <w:tc>
          <w:tcPr>
            <w:tcW w:w="624" w:type="dxa"/>
            <w:vMerge w:val="restart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0" w:name="P1839"/>
            <w:bookmarkEnd w:id="10"/>
            <w:r w:rsidRPr="001E048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386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Общее количество жителей, проживающих в зоне теплоснабжения, к которой относится заявляемый объект:</w:t>
            </w:r>
          </w:p>
        </w:tc>
        <w:tc>
          <w:tcPr>
            <w:tcW w:w="1644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</w:tr>
      <w:tr w:rsidR="001E0487" w:rsidRPr="001E0487" w:rsidTr="000166C7">
        <w:tc>
          <w:tcPr>
            <w:tcW w:w="624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6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до 100 человек включительно</w:t>
            </w:r>
          </w:p>
        </w:tc>
        <w:tc>
          <w:tcPr>
            <w:tcW w:w="1644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7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0487" w:rsidRPr="001E0487" w:rsidTr="000166C7">
        <w:tc>
          <w:tcPr>
            <w:tcW w:w="624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6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от 101 до 1000 человек включительно</w:t>
            </w:r>
          </w:p>
        </w:tc>
        <w:tc>
          <w:tcPr>
            <w:tcW w:w="1644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7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0487" w:rsidRPr="001E0487" w:rsidTr="000166C7">
        <w:tc>
          <w:tcPr>
            <w:tcW w:w="624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6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от 1001 до 5000 человек включительно</w:t>
            </w:r>
          </w:p>
        </w:tc>
        <w:tc>
          <w:tcPr>
            <w:tcW w:w="1644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17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0487" w:rsidRPr="001E0487" w:rsidTr="000166C7">
        <w:tc>
          <w:tcPr>
            <w:tcW w:w="624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6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от 5001 до 10000 человек включительно</w:t>
            </w:r>
          </w:p>
        </w:tc>
        <w:tc>
          <w:tcPr>
            <w:tcW w:w="1644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7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0487" w:rsidRPr="001E0487" w:rsidTr="000166C7">
        <w:tc>
          <w:tcPr>
            <w:tcW w:w="624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6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свыше 10000 человек</w:t>
            </w:r>
          </w:p>
        </w:tc>
        <w:tc>
          <w:tcPr>
            <w:tcW w:w="1644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17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0487" w:rsidRPr="001E0487" w:rsidTr="000166C7">
        <w:tc>
          <w:tcPr>
            <w:tcW w:w="624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1" w:name="P1853"/>
            <w:bookmarkEnd w:id="11"/>
            <w:r w:rsidRPr="001E048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386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Наличие учреждений здравоохранения, образования и иных социально значимых объектов, подпадающих под отключение от теплоснабжения в случае возникновения аварийной ситуации на заявляемом объекте</w:t>
            </w:r>
          </w:p>
        </w:tc>
        <w:tc>
          <w:tcPr>
            <w:tcW w:w="1644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(для каждого объекта)</w:t>
            </w:r>
          </w:p>
        </w:tc>
        <w:tc>
          <w:tcPr>
            <w:tcW w:w="1417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</w:tr>
      <w:tr w:rsidR="001E0487" w:rsidRPr="001E0487" w:rsidTr="000166C7">
        <w:tc>
          <w:tcPr>
            <w:tcW w:w="624" w:type="dxa"/>
            <w:vMerge w:val="restart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2" w:name="P1858"/>
            <w:bookmarkEnd w:id="12"/>
            <w:r w:rsidRPr="001E048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386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Отношение количества потребителей, чьи интересы затрагивает реализация мероприятия (X), к общей численности жителей, проживающих в зоне теплоснабжения (Y), к которой относится заявляемый объект:</w:t>
            </w:r>
          </w:p>
        </w:tc>
        <w:tc>
          <w:tcPr>
            <w:tcW w:w="1644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X / Y x 100 проц. = (проц.)</w:t>
            </w:r>
          </w:p>
        </w:tc>
        <w:tc>
          <w:tcPr>
            <w:tcW w:w="1417" w:type="dxa"/>
            <w:vMerge w:val="restart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1E0487" w:rsidRPr="001E0487" w:rsidTr="000166C7">
        <w:tc>
          <w:tcPr>
            <w:tcW w:w="624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6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до 20 проц. включительно</w:t>
            </w:r>
          </w:p>
        </w:tc>
        <w:tc>
          <w:tcPr>
            <w:tcW w:w="1644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7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0487" w:rsidRPr="001E0487" w:rsidTr="000166C7">
        <w:tc>
          <w:tcPr>
            <w:tcW w:w="624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6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от 21 проц. до 50 проц. включительно</w:t>
            </w:r>
          </w:p>
        </w:tc>
        <w:tc>
          <w:tcPr>
            <w:tcW w:w="1644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17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0487" w:rsidRPr="001E0487" w:rsidTr="000166C7">
        <w:tc>
          <w:tcPr>
            <w:tcW w:w="624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6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51 проц. и более</w:t>
            </w:r>
          </w:p>
        </w:tc>
        <w:tc>
          <w:tcPr>
            <w:tcW w:w="1644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17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0487" w:rsidRPr="001E0487" w:rsidTr="000166C7">
        <w:tc>
          <w:tcPr>
            <w:tcW w:w="624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6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Техническая значимость мероприятия</w:t>
            </w:r>
          </w:p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(</w:t>
            </w:r>
            <w:hyperlink w:anchor="P1873" w:tooltip="4">
              <w:r w:rsidRPr="001E0487">
                <w:rPr>
                  <w:rFonts w:ascii="Times New Roman" w:hAnsi="Times New Roman" w:cs="Times New Roman"/>
                  <w:color w:val="000000" w:themeColor="text1"/>
                </w:rPr>
                <w:t>п. 4</w:t>
              </w:r>
            </w:hyperlink>
            <w:r w:rsidRPr="001E0487">
              <w:rPr>
                <w:rFonts w:ascii="Times New Roman" w:hAnsi="Times New Roman" w:cs="Times New Roman"/>
                <w:color w:val="000000" w:themeColor="text1"/>
              </w:rPr>
              <w:t xml:space="preserve"> + </w:t>
            </w:r>
            <w:hyperlink w:anchor="P1883" w:tooltip="5">
              <w:r w:rsidRPr="001E0487">
                <w:rPr>
                  <w:rFonts w:ascii="Times New Roman" w:hAnsi="Times New Roman" w:cs="Times New Roman"/>
                  <w:color w:val="000000" w:themeColor="text1"/>
                </w:rPr>
                <w:t>п. 5</w:t>
              </w:r>
            </w:hyperlink>
            <w:r w:rsidRPr="001E0487">
              <w:rPr>
                <w:rFonts w:ascii="Times New Roman" w:hAnsi="Times New Roman" w:cs="Times New Roman"/>
                <w:color w:val="000000" w:themeColor="text1"/>
              </w:rPr>
              <w:t xml:space="preserve"> + </w:t>
            </w:r>
            <w:hyperlink w:anchor="P1897" w:tooltip="6">
              <w:r w:rsidRPr="001E0487">
                <w:rPr>
                  <w:rFonts w:ascii="Times New Roman" w:hAnsi="Times New Roman" w:cs="Times New Roman"/>
                  <w:color w:val="000000" w:themeColor="text1"/>
                </w:rPr>
                <w:t>п. 6</w:t>
              </w:r>
            </w:hyperlink>
            <w:r w:rsidRPr="001E048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644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0487" w:rsidRPr="001E0487" w:rsidTr="000166C7">
        <w:tc>
          <w:tcPr>
            <w:tcW w:w="624" w:type="dxa"/>
            <w:vMerge w:val="restart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3" w:name="P1873"/>
            <w:bookmarkEnd w:id="13"/>
            <w:r w:rsidRPr="001E048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386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Износ объектов коммунальной инфраструктуры по данным бухгалтерского учета:</w:t>
            </w:r>
          </w:p>
        </w:tc>
        <w:tc>
          <w:tcPr>
            <w:tcW w:w="1644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1E0487" w:rsidRPr="001E0487" w:rsidTr="000166C7">
        <w:tc>
          <w:tcPr>
            <w:tcW w:w="624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6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от 75 проц. до 85 проц. включительно</w:t>
            </w:r>
          </w:p>
        </w:tc>
        <w:tc>
          <w:tcPr>
            <w:tcW w:w="1644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7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0487" w:rsidRPr="001E0487" w:rsidTr="000166C7">
        <w:tc>
          <w:tcPr>
            <w:tcW w:w="624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6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от 86 проц. до 95 проц. включительно</w:t>
            </w:r>
          </w:p>
        </w:tc>
        <w:tc>
          <w:tcPr>
            <w:tcW w:w="1644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7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0487" w:rsidRPr="001E0487" w:rsidTr="000166C7">
        <w:tc>
          <w:tcPr>
            <w:tcW w:w="624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6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свыше 96 проц.</w:t>
            </w:r>
          </w:p>
        </w:tc>
        <w:tc>
          <w:tcPr>
            <w:tcW w:w="1644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17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0487" w:rsidRPr="001E0487" w:rsidTr="000166C7">
        <w:tc>
          <w:tcPr>
            <w:tcW w:w="624" w:type="dxa"/>
            <w:vMerge w:val="restart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4" w:name="P1883"/>
            <w:bookmarkEnd w:id="14"/>
            <w:r w:rsidRPr="001E048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386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Количество аварий, возникавших на заявляемом объекте за последние три года и приводивших к остановке &lt;*&gt; системы (части системы) теплоснабжения:</w:t>
            </w:r>
          </w:p>
        </w:tc>
        <w:tc>
          <w:tcPr>
            <w:tcW w:w="1644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1E0487" w:rsidRPr="001E0487" w:rsidTr="000166C7">
        <w:tc>
          <w:tcPr>
            <w:tcW w:w="624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6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1 авария</w:t>
            </w:r>
          </w:p>
        </w:tc>
        <w:tc>
          <w:tcPr>
            <w:tcW w:w="1644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7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0487" w:rsidRPr="001E0487" w:rsidTr="000166C7">
        <w:tc>
          <w:tcPr>
            <w:tcW w:w="624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6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2 аварии</w:t>
            </w:r>
          </w:p>
        </w:tc>
        <w:tc>
          <w:tcPr>
            <w:tcW w:w="1644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7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0487" w:rsidRPr="001E0487" w:rsidTr="000166C7">
        <w:tc>
          <w:tcPr>
            <w:tcW w:w="624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6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3 аварии</w:t>
            </w:r>
          </w:p>
        </w:tc>
        <w:tc>
          <w:tcPr>
            <w:tcW w:w="1644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17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0487" w:rsidRPr="001E0487" w:rsidTr="000166C7">
        <w:tc>
          <w:tcPr>
            <w:tcW w:w="624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6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4 аварии</w:t>
            </w:r>
          </w:p>
        </w:tc>
        <w:tc>
          <w:tcPr>
            <w:tcW w:w="1644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7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0487" w:rsidRPr="001E0487" w:rsidTr="000166C7">
        <w:tc>
          <w:tcPr>
            <w:tcW w:w="624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6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5 аварий и более</w:t>
            </w:r>
          </w:p>
        </w:tc>
        <w:tc>
          <w:tcPr>
            <w:tcW w:w="1644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17" w:type="dxa"/>
            <w:vMerge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0487" w:rsidRPr="001E0487" w:rsidTr="000166C7">
        <w:tc>
          <w:tcPr>
            <w:tcW w:w="624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5" w:name="P1897"/>
            <w:bookmarkEnd w:id="15"/>
            <w:r w:rsidRPr="001E048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386" w:type="dxa"/>
          </w:tcPr>
          <w:p w:rsidR="001E0487" w:rsidRPr="001E0487" w:rsidRDefault="001E0487" w:rsidP="000166C7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Наличие предписаний (замечаний) надзорных органов по заявленному объекту</w:t>
            </w:r>
          </w:p>
        </w:tc>
        <w:tc>
          <w:tcPr>
            <w:tcW w:w="1644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1E0487" w:rsidRPr="001E0487" w:rsidRDefault="001E0487" w:rsidP="000166C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487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</w:tbl>
    <w:p w:rsidR="001E0487" w:rsidRPr="001E0487" w:rsidRDefault="001E0487" w:rsidP="001E048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1E0487" w:rsidRPr="001E0487" w:rsidRDefault="001E0487" w:rsidP="001E048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1E0487" w:rsidRPr="001E0487" w:rsidRDefault="001E0487" w:rsidP="001E04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 xml:space="preserve">&lt;*&gt; Под остановкой системы (части системы) теплоснабжения понимается самопроизвольное или </w:t>
      </w:r>
      <w:r w:rsidRPr="001E0487">
        <w:rPr>
          <w:rFonts w:ascii="Times New Roman" w:hAnsi="Times New Roman" w:cs="Times New Roman"/>
          <w:color w:val="000000" w:themeColor="text1"/>
        </w:rPr>
        <w:lastRenderedPageBreak/>
        <w:t>принудительное прекращение отпуска тепловой энергии от источника теплоснабжения либо циркуляции теплоносителя в тепловой сети, возникающее в результате аварийной ситуации на заявляемом объекте.</w:t>
      </w:r>
    </w:p>
    <w:p w:rsidR="001E0487" w:rsidRPr="001E0487" w:rsidRDefault="001E0487" w:rsidP="001E048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1E0487" w:rsidRPr="001E0487" w:rsidRDefault="001E0487" w:rsidP="001E048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Методика для расчета:</w:t>
      </w:r>
    </w:p>
    <w:p w:rsidR="001E0487" w:rsidRPr="001E0487" w:rsidRDefault="001E0487" w:rsidP="001E048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1E0487" w:rsidRPr="001E0487" w:rsidRDefault="001E0487" w:rsidP="001E048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ИО = О1 x В1 + О2 x В2 + О3 x В3 + О4 x В4 + О5 x В5 + О6 x В6,</w:t>
      </w:r>
    </w:p>
    <w:p w:rsidR="001E0487" w:rsidRPr="001E0487" w:rsidRDefault="001E0487" w:rsidP="001E0487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1E0487" w:rsidRPr="001E0487" w:rsidRDefault="001E0487" w:rsidP="001E048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где:</w:t>
      </w:r>
    </w:p>
    <w:p w:rsidR="001E0487" w:rsidRPr="001E0487" w:rsidRDefault="001E0487" w:rsidP="001E04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ИО - итоговая оценка по объекту;</w:t>
      </w:r>
    </w:p>
    <w:p w:rsidR="001E0487" w:rsidRPr="001E0487" w:rsidRDefault="001E0487" w:rsidP="001E04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О1, О2, О3, О4, О5, О6 - балльная оценка по соответствующему критерию;</w:t>
      </w:r>
    </w:p>
    <w:p w:rsidR="001E0487" w:rsidRPr="001E0487" w:rsidRDefault="001E0487" w:rsidP="001E048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1E0487">
        <w:rPr>
          <w:rFonts w:ascii="Times New Roman" w:hAnsi="Times New Roman" w:cs="Times New Roman"/>
          <w:color w:val="000000" w:themeColor="text1"/>
        </w:rPr>
        <w:t>В1, В2, В3, В4, В5, В6 - вес соответствующего критерия.</w:t>
      </w:r>
    </w:p>
    <w:p w:rsidR="00146DB8" w:rsidRPr="001E0487" w:rsidRDefault="00146DB8">
      <w:pPr>
        <w:rPr>
          <w:color w:val="000000" w:themeColor="text1"/>
        </w:rPr>
      </w:pPr>
    </w:p>
    <w:sectPr w:rsidR="00146DB8" w:rsidRPr="001E0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04"/>
    <w:rsid w:val="00146DB8"/>
    <w:rsid w:val="001E0487"/>
    <w:rsid w:val="00DC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19E88-8E31-47AC-B9D5-C5A3DB48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04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E04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9561&amp;dst=100023" TargetMode="External"/><Relationship Id="rId13" Type="http://schemas.openxmlformats.org/officeDocument/2006/relationships/hyperlink" Target="https://login.consultant.ru/link/?req=doc&amp;base=SPB&amp;n=309561&amp;dst=100031" TargetMode="External"/><Relationship Id="rId18" Type="http://schemas.openxmlformats.org/officeDocument/2006/relationships/hyperlink" Target="https://login.consultant.ru/link/?req=doc&amp;base=SPB&amp;n=308870&amp;dst=10065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308870&amp;dst=100547" TargetMode="External"/><Relationship Id="rId7" Type="http://schemas.openxmlformats.org/officeDocument/2006/relationships/hyperlink" Target="https://login.consultant.ru/link/?req=doc&amp;base=SPB&amp;n=308870&amp;dst=100449" TargetMode="External"/><Relationship Id="rId12" Type="http://schemas.openxmlformats.org/officeDocument/2006/relationships/hyperlink" Target="https://login.consultant.ru/link/?req=doc&amp;base=SPB&amp;n=309561&amp;dst=100031" TargetMode="External"/><Relationship Id="rId17" Type="http://schemas.openxmlformats.org/officeDocument/2006/relationships/hyperlink" Target="https://login.consultant.ru/link/?req=doc&amp;base=SPB&amp;n=308870&amp;dst=1006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16272&amp;dst=100007" TargetMode="External"/><Relationship Id="rId20" Type="http://schemas.openxmlformats.org/officeDocument/2006/relationships/hyperlink" Target="https://login.consultant.ru/link/?req=doc&amp;base=SPB&amp;n=308870&amp;dst=10064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09561&amp;dst=100023" TargetMode="External"/><Relationship Id="rId11" Type="http://schemas.openxmlformats.org/officeDocument/2006/relationships/hyperlink" Target="https://login.consultant.ru/link/?req=doc&amp;base=SPB&amp;n=309561&amp;dst=100030" TargetMode="External"/><Relationship Id="rId5" Type="http://schemas.openxmlformats.org/officeDocument/2006/relationships/hyperlink" Target="https://login.consultant.ru/link/?req=doc&amp;base=LAW&amp;n=501480&amp;dst=101361" TargetMode="External"/><Relationship Id="rId15" Type="http://schemas.openxmlformats.org/officeDocument/2006/relationships/hyperlink" Target="https://login.consultant.ru/link/?req=doc&amp;base=SPB&amp;n=308870&amp;dst=1006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309561&amp;dst=100029" TargetMode="External"/><Relationship Id="rId19" Type="http://schemas.openxmlformats.org/officeDocument/2006/relationships/hyperlink" Target="https://login.consultant.ru/link/?req=doc&amp;base=SPB&amp;n=308870&amp;dst=100523" TargetMode="External"/><Relationship Id="rId4" Type="http://schemas.openxmlformats.org/officeDocument/2006/relationships/hyperlink" Target="https://login.consultant.ru/link/?req=doc&amp;base=LAW&amp;n=501480&amp;dst=101249" TargetMode="External"/><Relationship Id="rId9" Type="http://schemas.openxmlformats.org/officeDocument/2006/relationships/hyperlink" Target="https://login.consultant.ru/link/?req=doc&amp;base=SPB&amp;n=309561&amp;dst=100027" TargetMode="External"/><Relationship Id="rId14" Type="http://schemas.openxmlformats.org/officeDocument/2006/relationships/hyperlink" Target="https://login.consultant.ru/link/?req=doc&amp;base=SPB&amp;n=309561&amp;dst=1000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4343</Words>
  <Characters>24756</Characters>
  <Application>Microsoft Office Word</Application>
  <DocSecurity>0</DocSecurity>
  <Lines>206</Lines>
  <Paragraphs>58</Paragraphs>
  <ScaleCrop>false</ScaleCrop>
  <Company/>
  <LinksUpToDate>false</LinksUpToDate>
  <CharactersWithSpaces>29041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Горбаченко Анжелика Евгеньевна</dc:creator>
  <cp:keywords/>
  <dc:description/>
  <cp:lastModifiedBy>Горбаченко Анжелика Евгеньевна</cp:lastModifiedBy>
  <cp:revision>2</cp:revision>
  <dcterms:created xsi:type="dcterms:W3CDTF">2025-11-18T07:50:00Z</dcterms:created>
  <dcterms:modified xsi:type="dcterms:W3CDTF">2025-11-18T07:58:00Z</dcterms:modified>
</cp:coreProperties>
</file>