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Ленинградской области от 22.05.2025 N 302-р</w:t>
              <w:br/>
              <w:t xml:space="preserve">"Об установлении предельных уровней софинансирования Ленинградской областью (в процентах) объема расходных обязательств муниципальных образований Ленинградской области на 2026 год и на плановый период 2027 и 2028 годов"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ЛЕНИНГРАДСКОЙ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22 мая 2025 г. N 302-р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ПРЕДЕЛЬНЫХ УРОВНЕЙ СОФИНАНСИРОВАНИЯ</w:t>
      </w:r>
    </w:p>
    <w:p>
      <w:pPr>
        <w:pStyle w:val="2"/>
        <w:jc w:val="center"/>
      </w:pPr>
      <w:r>
        <w:rPr>
          <w:sz w:val="20"/>
        </w:rPr>
        <w:t xml:space="preserve">ЛЕНИНГРАДСКОЙ ОБЛАСТЬЮ (В ПРОЦЕНТАХ) ОБЪЕМА РАСХОДНЫХ</w:t>
      </w:r>
    </w:p>
    <w:p>
      <w:pPr>
        <w:pStyle w:val="2"/>
        <w:jc w:val="center"/>
      </w:pPr>
      <w:r>
        <w:rPr>
          <w:sz w:val="20"/>
        </w:rPr>
        <w:t xml:space="preserve">ОБЯЗАТЕЛЬСТВ МУНИЦИПАЛЬНЫХ ОБРАЗОВАНИЙ ЛЕНИНГРАДСКОЙ ОБЛАСТИ</w:t>
      </w:r>
    </w:p>
    <w:p>
      <w:pPr>
        <w:pStyle w:val="2"/>
        <w:jc w:val="center"/>
      </w:pPr>
      <w:r>
        <w:rPr>
          <w:sz w:val="20"/>
        </w:rPr>
        <w:t xml:space="preserve">НА 2026 ГОД И НА ПЛАНОВЫЙ ПЕРИОД 2027 И 2028 ГОДОВ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sz w:val="20"/>
            <w:color w:val="0000ff"/>
          </w:rPr>
          <w:t xml:space="preserve">пунктом 6.4</w:t>
        </w:r>
      </w:hyperlink>
      <w:r>
        <w:rPr>
          <w:sz w:val="20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предельный </w:t>
      </w:r>
      <w:hyperlink w:history="0" w:anchor="P38" w:tooltip="ПРЕДЕЛЬНЫЙ УРОВЕНЬ">
        <w:r>
          <w:rPr>
            <w:sz w:val="20"/>
            <w:color w:val="0000ff"/>
          </w:rPr>
          <w:t xml:space="preserve">уровень</w:t>
        </w:r>
      </w:hyperlink>
      <w:r>
        <w:rPr>
          <w:sz w:val="20"/>
        </w:rPr>
        <w:t xml:space="preserve"> софинансирования расходных обязательств муниципальных образований Ленинградской области из бюджета Ленинградской области на 2026 год и на плановый период 2027 и 2028 годов в отношении субсидий на софинансирование капитальных вложений в объекты муниципальной собственности (приложение 1);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предельный </w:t>
      </w:r>
      <w:hyperlink w:history="0" w:anchor="P835" w:tooltip="ПРЕДЕЛЬНЫЙ УРОВЕНЬ">
        <w:r>
          <w:rPr>
            <w:sz w:val="20"/>
            <w:color w:val="0000ff"/>
          </w:rPr>
          <w:t xml:space="preserve">уровень</w:t>
        </w:r>
      </w:hyperlink>
      <w:r>
        <w:rPr>
          <w:sz w:val="20"/>
        </w:rPr>
        <w:t xml:space="preserve"> софинансирования расходных обязательств муниципальных образований Ленинградской области из бюджета Ленинградской области на 2026 год и на плановый период 2027 и 2028 годов в отношении субсидий, за исключением субсидий на софинансирование капитальных вложений в объекты муниципальной собственности (приложение 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предельный </w:t>
      </w:r>
      <w:hyperlink w:history="0" w:anchor="P1633" w:tooltip="ПРЕДЕЛЬНЫЙ УРОВЕНЬ">
        <w:r>
          <w:rPr>
            <w:sz w:val="20"/>
            <w:color w:val="0000ff"/>
          </w:rPr>
          <w:t xml:space="preserve">уровень</w:t>
        </w:r>
      </w:hyperlink>
      <w:r>
        <w:rPr>
          <w:sz w:val="20"/>
        </w:rPr>
        <w:t xml:space="preserve"> софинансирования расходных обязательств муниципальных образований Ленинградской области из бюджета Ленинградской области на 2026 год и на плановый период 2027 и 2028 годов в отношении 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</w:t>
      </w:r>
      <w:hyperlink w:history="0" r:id="rId9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7 мая 2012 года N 597 "О мероприятиях по реализации государственной социальной политики" (приложение 3);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предельный </w:t>
      </w:r>
      <w:hyperlink w:history="0" w:anchor="P2435" w:tooltip="ПРЕДЕЛЬНЫЙ УРОВЕНЬ">
        <w:r>
          <w:rPr>
            <w:sz w:val="20"/>
            <w:color w:val="0000ff"/>
          </w:rPr>
          <w:t xml:space="preserve">уровень</w:t>
        </w:r>
      </w:hyperlink>
      <w:r>
        <w:rPr>
          <w:sz w:val="20"/>
        </w:rPr>
        <w:t xml:space="preserve"> софинансирования расходных обязательств муниципальных образований Ленинградской области из бюджета Ленинградской области на 2026 год и на плановый период 2027 и 2028 годов в отношении субсидии на поддержку развития общественной инфраструктуры муниципального значения (приложение 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предельный </w:t>
      </w:r>
      <w:hyperlink w:history="0" w:anchor="P3232" w:tooltip="ПРЕДЕЛЬНЫЙ УРОВЕНЬ">
        <w:r>
          <w:rPr>
            <w:sz w:val="20"/>
            <w:color w:val="0000ff"/>
          </w:rPr>
          <w:t xml:space="preserve">уровень</w:t>
        </w:r>
      </w:hyperlink>
      <w:r>
        <w:rPr>
          <w:sz w:val="20"/>
        </w:rPr>
        <w:t xml:space="preserve"> софинансирования расходных обязательств муниципальных образований Ленинградской области из бюджета Ленинградской области на 2026 год и на плановый период 2027 и 2028 годов в отношении субсидии на переселение граждан из аварийного жилищного фонда, субсидии на обеспечение устойчивого сокращения непригодного для проживания жилищного фонда и субсидии на реализацию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 (приложение 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Главным распорядителям бюджетных средств при заключении соглашения о предоставлении субсидии муниципальному образованию Ленинградской области (дополнительных соглашений к соглашению, предусматривающих внесение в него изменений) не допускать превышение утвержденного данным распоряжением предельного уровня софинансирования Ленинградской областью объема расходного обязательства муниципального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распоряжения возложить на первого заместителя Председателя Правительства Ленинградской области - председателя комитета финансов.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Первый заместитель Председателя</w:t>
      </w:r>
    </w:p>
    <w:p>
      <w:pPr>
        <w:pStyle w:val="0"/>
        <w:jc w:val="right"/>
      </w:pPr>
      <w:r>
        <w:rPr>
          <w:sz w:val="20"/>
        </w:rPr>
        <w:t xml:space="preserve">Правительства Ленинградской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комитета финансов</w:t>
      </w:r>
    </w:p>
    <w:p>
      <w:pPr>
        <w:pStyle w:val="0"/>
        <w:jc w:val="right"/>
      </w:pPr>
      <w:r>
        <w:rPr>
          <w:sz w:val="20"/>
        </w:rPr>
        <w:t xml:space="preserve">Р.Марков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УСТАНОВЛЕН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22.05.2025 N 302-р</w:t>
      </w:r>
    </w:p>
    <w:p>
      <w:pPr>
        <w:pStyle w:val="0"/>
        <w:jc w:val="right"/>
      </w:pPr>
      <w:r>
        <w:rPr>
          <w:sz w:val="20"/>
        </w:rPr>
        <w:t xml:space="preserve">(приложение 1)</w:t>
      </w:r>
    </w:p>
    <w:p>
      <w:pPr>
        <w:pStyle w:val="0"/>
        <w:jc w:val="right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ПРЕДЕЛЬНЫЙ УРОВЕНЬ</w:t>
      </w:r>
    </w:p>
    <w:p>
      <w:pPr>
        <w:pStyle w:val="2"/>
        <w:jc w:val="center"/>
      </w:pPr>
      <w:r>
        <w:rPr>
          <w:sz w:val="20"/>
        </w:rPr>
        <w:t xml:space="preserve">СОФИНАНСИРОВАНИЯ РАСХОДНЫХ ОБЯЗАТЕЛЬСТВ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ЛЕНИНГРАДСКОЙ ОБЛАСТИ ИЗ БЮДЖЕТА ЛЕНИНГРАДСКОЙ</w:t>
      </w:r>
    </w:p>
    <w:p>
      <w:pPr>
        <w:pStyle w:val="2"/>
        <w:jc w:val="center"/>
      </w:pPr>
      <w:r>
        <w:rPr>
          <w:sz w:val="20"/>
        </w:rPr>
        <w:t xml:space="preserve">ОБЛАСТИ НА 2026 ГОД И НА ПЛАНОВЫЙ ПЕРИОД 2027 И 2028 ГОДОВ</w:t>
      </w:r>
    </w:p>
    <w:p>
      <w:pPr>
        <w:pStyle w:val="2"/>
        <w:jc w:val="center"/>
      </w:pPr>
      <w:r>
        <w:rPr>
          <w:sz w:val="20"/>
        </w:rPr>
        <w:t xml:space="preserve">В ОТНОШЕНИИ СУБСИДИЙ НА СОФИНАНСИРОВАНИЕ КАПИТАЛЬНЫХ</w:t>
      </w:r>
    </w:p>
    <w:p>
      <w:pPr>
        <w:pStyle w:val="2"/>
        <w:jc w:val="center"/>
      </w:pPr>
      <w:r>
        <w:rPr>
          <w:sz w:val="20"/>
        </w:rPr>
        <w:t xml:space="preserve">ВЛОЖЕНИЙ В ОБЪЕКТЫ МУНИЦИПАЛЬНОЙ СОБСТВЕННОСТИ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59"/>
        <w:gridCol w:w="1280"/>
        <w:gridCol w:w="1304"/>
        <w:gridCol w:w="1304"/>
      </w:tblGrid>
      <w:tr>
        <w:tc>
          <w:tcPr>
            <w:tcW w:w="51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gridSpan w:val="3"/>
            <w:tcW w:w="3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Предельный уровень софинансирования, проц.</w:t>
            </w:r>
          </w:p>
        </w:tc>
      </w:tr>
      <w:tr>
        <w:tc>
          <w:tcPr>
            <w:vMerge w:val="continue"/>
          </w:tcPr>
          <w:p/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 год</w:t>
            </w:r>
          </w:p>
        </w:tc>
      </w:tr>
      <w:tr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Бокситогорский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Бокситогорский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Бокситогорское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Большедворское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Ефимовское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Лидское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Пикалевское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Самойловское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Волосовский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Волосовский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Бегуницкое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Большеврудское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Калитинское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Клопицкое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Рабитицкое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Сабское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Волховский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Волховский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Бережковское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Волховское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Вындиноостровское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Иссадское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Кисельнинское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Колчановское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Новоладожское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Пашское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Потанинское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Свирицкое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Староладожское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Сясьстройское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Усадищенское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Хваловское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Всеволожский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Всеволожский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Агалатовское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Бугровское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Всеволожское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Дубровское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Заневское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Колтушское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Кузьмоловское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Куйвозовское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Лесколовское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Муринское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Новодевяткинское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Рахьинское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Романовское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Сертоловское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Токсовское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Щегловское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Юкковское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Выборгский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Выборгский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Выборгское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Высоцкое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Гончаровское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Каменногорское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Красносельское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Первомайское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Полянское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Приморское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Рощинское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Светогорское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Селезневское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Кингисеппский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Кингисеппский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Большелуцкое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Вистинское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Ивангородское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Кингисеппское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Котельское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Кузёмкинское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Нежновское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Опольевское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Пустомержское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Усть-Лужское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Фалилеевское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Киришский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Киришский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Будогощское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Глажевское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Киришское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Кусинское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Пчевжинское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Пчевское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Мгинское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Назиевское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Отрадненское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Павловское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Приладожское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Путиловское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Синявинское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Суховское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Шлиссельбургское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Шумское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Лодейнопольский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Лодейнопольский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Алеховщинское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Доможировское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Лодейнопольское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Свирьстройское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Янегское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Ломоносовский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Ломоносовский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Аннинское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Большеижорское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Виллозское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Горбунковское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Гостилицкое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Кипенское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Копорское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Лаголовское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Лебяженское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Лопухинское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Низинское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Оржицкое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Пениковское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Ропшинское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Русско-Высоцкое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Лужский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Лужский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Володарское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Волошовское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Дзержинское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Заклинское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Лужское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Мшинское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Оредежское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Осьминское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Ретюнское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Серебрянское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Скребловское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Толмачевское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Торковичское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Ям-Тёсовское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Подпорожский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Подпорожский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Важинское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Винницкое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Вознесенское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Никольское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Подпорожское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Приозерский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Приозерский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Громовское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Запорожское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Красноозерное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Кузнечнинское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Ларионовское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Мельниковское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Мичуринское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Плодовское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Приозерское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Раздольевское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Ромашкинское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Севастьяновское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Сосновское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Сланцевский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Сланцевский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Выскатское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Гостицкое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Загривское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Новосельское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Сланцевское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Старопольское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Черновское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Тихвинский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Тихвинский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Ганьковское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Коськовское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Мелегежское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Пашозерское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Тихвинское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Цвылевское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Шугозерское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Тосненский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Тосненский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Красноборское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Лисинское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Любанское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Никольское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Нурминское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Рябовское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Тельмановское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Тосненское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Трубникоборское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Ульяновское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Фёдоровское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Форносовское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Шапкинское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Гатчинский муниципальный округ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Гатчинский муниципальный округ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Сосновоборский городской округ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Сосновоборский городской округ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УСТАНОВЛЕН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22.05.2025 N 302-р</w:t>
      </w:r>
    </w:p>
    <w:p>
      <w:pPr>
        <w:pStyle w:val="0"/>
        <w:jc w:val="right"/>
      </w:pPr>
      <w:r>
        <w:rPr>
          <w:sz w:val="20"/>
        </w:rPr>
        <w:t xml:space="preserve">(приложение 2)</w:t>
      </w:r>
    </w:p>
    <w:p>
      <w:pPr>
        <w:pStyle w:val="0"/>
        <w:jc w:val="right"/>
      </w:pPr>
      <w:r>
        <w:rPr>
          <w:sz w:val="20"/>
        </w:rPr>
      </w:r>
    </w:p>
    <w:bookmarkStart w:id="835" w:name="P835"/>
    <w:bookmarkEnd w:id="835"/>
    <w:p>
      <w:pPr>
        <w:pStyle w:val="2"/>
        <w:jc w:val="center"/>
      </w:pPr>
      <w:r>
        <w:rPr>
          <w:sz w:val="20"/>
        </w:rPr>
        <w:t xml:space="preserve">ПРЕДЕЛЬНЫЙ УРОВЕНЬ</w:t>
      </w:r>
    </w:p>
    <w:p>
      <w:pPr>
        <w:pStyle w:val="2"/>
        <w:jc w:val="center"/>
      </w:pPr>
      <w:r>
        <w:rPr>
          <w:sz w:val="20"/>
        </w:rPr>
        <w:t xml:space="preserve">СОФИНАНСИРОВАНИЯ РАСХОДНЫХ ОБЯЗАТЕЛЬСТВ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ЛЕНИНГРАДСКОЙ ОБЛАСТИ ИЗ БЮДЖЕТА ЛЕНИНГРАДСКОЙ</w:t>
      </w:r>
    </w:p>
    <w:p>
      <w:pPr>
        <w:pStyle w:val="2"/>
        <w:jc w:val="center"/>
      </w:pPr>
      <w:r>
        <w:rPr>
          <w:sz w:val="20"/>
        </w:rPr>
        <w:t xml:space="preserve">ОБЛАСТИ НА 2026 ГОД И НА ПЛАНОВЫЙ ПЕРИОД 2027 И 2028 ГОДОВ</w:t>
      </w:r>
    </w:p>
    <w:p>
      <w:pPr>
        <w:pStyle w:val="2"/>
        <w:jc w:val="center"/>
      </w:pPr>
      <w:r>
        <w:rPr>
          <w:sz w:val="20"/>
        </w:rPr>
        <w:t xml:space="preserve">В ОТНОШЕНИИ СУБСИДИЙ, ЗА ИСКЛЮЧЕНИЕМ СУБСИДИЙ</w:t>
      </w:r>
    </w:p>
    <w:p>
      <w:pPr>
        <w:pStyle w:val="2"/>
        <w:jc w:val="center"/>
      </w:pPr>
      <w:r>
        <w:rPr>
          <w:sz w:val="20"/>
        </w:rPr>
        <w:t xml:space="preserve">НА СОФИНАНСИРОВАНИЕ КАПИТАЛЬНЫХ ВЛОЖЕНИЙ В ОБЪЕКТЫ</w:t>
      </w:r>
    </w:p>
    <w:p>
      <w:pPr>
        <w:pStyle w:val="2"/>
        <w:jc w:val="center"/>
      </w:pPr>
      <w:r>
        <w:rPr>
          <w:sz w:val="20"/>
        </w:rPr>
        <w:t xml:space="preserve">МУНИЦИПАЛЬНОЙ СОБСТВЕННОСТИ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59"/>
        <w:gridCol w:w="1280"/>
        <w:gridCol w:w="1304"/>
        <w:gridCol w:w="1304"/>
      </w:tblGrid>
      <w:tr>
        <w:tc>
          <w:tcPr>
            <w:tcW w:w="51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gridSpan w:val="3"/>
            <w:tcW w:w="3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Предельный уровень софинансирования, проц.</w:t>
            </w:r>
          </w:p>
        </w:tc>
      </w:tr>
      <w:tr>
        <w:tc>
          <w:tcPr>
            <w:vMerge w:val="continue"/>
          </w:tcPr>
          <w:p/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 год</w:t>
            </w:r>
          </w:p>
        </w:tc>
      </w:tr>
      <w:tr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Бокситогорский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Бокситогорский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Бокситогорское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Большедворское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Ефимовское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Лидское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Пикалевское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Самойловское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Волосовский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Волосовский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Бегуницкое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Большеврудское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Калитинское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Клопицкое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Рабитицкое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Сабское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Волховский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Волховский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Бережковское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Волховское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Вындиноостровское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Иссадское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Кисельнинское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Колчановское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Новоладожское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Пашское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Потанинское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Свирицкое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Староладожское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Сясьстройское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Усадищенское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Хваловское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Всеволожский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Всеволожский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Агалатовское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Бугровское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Всеволожское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Дубровское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Заневское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Колтушское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Кузьмоловское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Куйвозовское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Лесколовское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Муринское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Новодевяткинское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Рахьинское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Романовское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Сертоловское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Токсовское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Щегловское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Юкковское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Выборгский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Выборгский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Выборгское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Высоцкое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Гончаровское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Каменногорское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Красносельское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Первомайское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Полянское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Приморское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Рощинское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Светогорское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Селезневское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Кингисеппский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Кингисеппский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Большелуцкое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Вистинское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Ивангородское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Кингисеппское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Котельское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Кузёмкинское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Нежновское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Опольевское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Пустомержское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Усть-Лужское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Фалилеевское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Киришский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Киришский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Будогощское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Глажевское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Киришское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Кусинское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Пчевжинское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Пчевское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Мгинское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Назиевское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Отрадненское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Павловское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Приладожское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Путиловское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Синявинское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Суховское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Шлиссельбургское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Шумское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Лодейнопольский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Лодейнопольский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Алеховщинское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Доможировское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Лодейнопольское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Свирьстройское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Янегское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Ломоносовский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Ломоносовский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Аннинское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Большеижорское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Виллозское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Горбунковское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Гостилицкое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Кипенское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Копорское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Лаголовское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Лебяженское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Лопухинское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Низинское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Оржицкое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Пениковское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Ропшинское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Русско-Высоцкое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Лужский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Лужский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Володарское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Волошовское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Дзержинское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Заклинское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Лужское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Мшинское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Оредежское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Осьминское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Ретюнское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Серебрянское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Скребловское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Толмачевское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Торковичское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Ям-Тёсовское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Подпорожский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Подпорожский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Важинское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Винницкое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Вознесенское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Никольское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Подпорожское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Приозерский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Приозерский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Громовское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Запорожское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Красноозерное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Кузнечнинское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Ларионовское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Мельниковское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Мичуринское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Плодовское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Приозерское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Раздольевское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Ромашкинское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Севастьяновское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Сосновское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Сланцевский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Сланцевский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Выскатское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Гостицкое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Загривское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Новосельское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Сланцевское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Старопольское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Черновское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Тихвинский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Тихвинский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Ганьковское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Коськовское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Мелегежское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Пашозерское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Тихвинское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Цвылевское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Шугозерское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Тосненский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Тосненский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Красноборское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Лисинское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Любанское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Никольское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Нурминское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Рябовское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Тельмановское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Тосненское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Трубникоборское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Ульяновское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Фёдоровское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Форносовское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Шапкинское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Гатчинский муниципальный округ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Гатчинский муниципальный округ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Сосновоборский городской округ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Сосновоборский городской округ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УСТАНОВЛЕН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22.05.2025 N 302-р</w:t>
      </w:r>
    </w:p>
    <w:p>
      <w:pPr>
        <w:pStyle w:val="0"/>
        <w:jc w:val="right"/>
      </w:pPr>
      <w:r>
        <w:rPr>
          <w:sz w:val="20"/>
        </w:rPr>
        <w:t xml:space="preserve">(приложение 3)</w:t>
      </w:r>
    </w:p>
    <w:p>
      <w:pPr>
        <w:pStyle w:val="0"/>
        <w:jc w:val="right"/>
      </w:pPr>
      <w:r>
        <w:rPr>
          <w:sz w:val="20"/>
        </w:rPr>
      </w:r>
    </w:p>
    <w:bookmarkStart w:id="1633" w:name="P1633"/>
    <w:bookmarkEnd w:id="1633"/>
    <w:p>
      <w:pPr>
        <w:pStyle w:val="2"/>
        <w:jc w:val="center"/>
      </w:pPr>
      <w:r>
        <w:rPr>
          <w:sz w:val="20"/>
        </w:rPr>
        <w:t xml:space="preserve">ПРЕДЕЛЬНЫЙ УРОВЕНЬ</w:t>
      </w:r>
    </w:p>
    <w:p>
      <w:pPr>
        <w:pStyle w:val="2"/>
        <w:jc w:val="center"/>
      </w:pPr>
      <w:r>
        <w:rPr>
          <w:sz w:val="20"/>
        </w:rPr>
        <w:t xml:space="preserve">СОФИНАНСИРОВАНИЯ РАСХОДНЫХ ОБЯЗАТЕЛЬСТВ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ЛЕНИНГРАДСКОЙ ОБЛАСТИ ИЗ БЮДЖЕТА ЛЕНИНГРАДСКОЙ</w:t>
      </w:r>
    </w:p>
    <w:p>
      <w:pPr>
        <w:pStyle w:val="2"/>
        <w:jc w:val="center"/>
      </w:pPr>
      <w:r>
        <w:rPr>
          <w:sz w:val="20"/>
        </w:rPr>
        <w:t xml:space="preserve">ОБЛАСТИ НА 2026 ГОД И НА ПЛАНОВЫЙ ПЕРИОД 2027 И 2028 ГОДОВ</w:t>
      </w:r>
    </w:p>
    <w:p>
      <w:pPr>
        <w:pStyle w:val="2"/>
        <w:jc w:val="center"/>
      </w:pPr>
      <w:r>
        <w:rPr>
          <w:sz w:val="20"/>
        </w:rPr>
        <w:t xml:space="preserve">В ОТНОШЕНИИ СУБСИДИИ НА СОФИНАНСИРОВАНИЕ ДОПОЛНИТЕЛЬНЫХ</w:t>
      </w:r>
    </w:p>
    <w:p>
      <w:pPr>
        <w:pStyle w:val="2"/>
        <w:jc w:val="center"/>
      </w:pPr>
      <w:r>
        <w:rPr>
          <w:sz w:val="20"/>
        </w:rPr>
        <w:t xml:space="preserve">РАСХОДОВ МЕСТНЫХ БЮДЖЕТОВ НА СОХРАНЕНИЕ ЦЕЛЕВЫХ ПОКАЗАТЕЛЕЙ</w:t>
      </w:r>
    </w:p>
    <w:p>
      <w:pPr>
        <w:pStyle w:val="2"/>
        <w:jc w:val="center"/>
      </w:pPr>
      <w:r>
        <w:rPr>
          <w:sz w:val="20"/>
        </w:rPr>
        <w:t xml:space="preserve">ПОВЫШЕНИЯ ОПЛАТЫ ТРУДА РАБОТНИКОВ МУНИЦИПАЛЬНЫХ УЧРЕЖДЕНИЙ</w:t>
      </w:r>
    </w:p>
    <w:p>
      <w:pPr>
        <w:pStyle w:val="2"/>
        <w:jc w:val="center"/>
      </w:pPr>
      <w:r>
        <w:rPr>
          <w:sz w:val="20"/>
        </w:rPr>
        <w:t xml:space="preserve">КУЛЬТУРЫ В СООТВЕТСТВИИ С УКАЗОМ ПРЕЗИДЕНТА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ОТ 7 МАЯ 2012 ГОДА N 597</w:t>
      </w:r>
    </w:p>
    <w:p>
      <w:pPr>
        <w:pStyle w:val="2"/>
        <w:jc w:val="center"/>
      </w:pPr>
      <w:r>
        <w:rPr>
          <w:sz w:val="20"/>
        </w:rPr>
        <w:t xml:space="preserve">"О МЕРОПРИЯТИЯХ ПО РЕАЛИЗАЦИИ ГОСУДАРСТВЕННОЙ</w:t>
      </w:r>
    </w:p>
    <w:p>
      <w:pPr>
        <w:pStyle w:val="2"/>
        <w:jc w:val="center"/>
      </w:pPr>
      <w:r>
        <w:rPr>
          <w:sz w:val="20"/>
        </w:rPr>
        <w:t xml:space="preserve">СОЦИАЛЬНОЙ ПОЛИТИКИ"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59"/>
        <w:gridCol w:w="1280"/>
        <w:gridCol w:w="1304"/>
        <w:gridCol w:w="1304"/>
      </w:tblGrid>
      <w:tr>
        <w:tc>
          <w:tcPr>
            <w:tcW w:w="51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gridSpan w:val="3"/>
            <w:tcW w:w="3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Предельный уровень софинансирования, проц.</w:t>
            </w:r>
          </w:p>
        </w:tc>
      </w:tr>
      <w:tr>
        <w:tc>
          <w:tcPr>
            <w:vMerge w:val="continue"/>
          </w:tcPr>
          <w:p/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 год</w:t>
            </w:r>
          </w:p>
        </w:tc>
      </w:tr>
      <w:tr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Бокситогорский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Бокситогорский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Бокситогорское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Большедворское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Ефимовское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Лидское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Пикалевское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Самойловское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Волосовский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Волосовский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Бегуницкое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Большеврудское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Калитинское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Клопицкое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Рабитицкое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Сабское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Волховский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Волховский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Бережковское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Волховское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Вындиноостровское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Иссадское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Кисельнинское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Колчановское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Новоладожское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Пашское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Потанинское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Свирицкое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Староладожское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Сясьстройское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Усадищенское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Хваловское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Всеволожский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Всеволожский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Агалатовское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Бугровское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Всеволожское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Дубровское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Заневское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Колтушское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Кузьмоловское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Куйвозовское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Лесколовское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Муринское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Новодевяткинское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Рахьинское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Романовское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Сертоловское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Токсовское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Щегловское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Юкковское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Выборгский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Выборгский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Выборгское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Высоцкое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Гончаровское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Каменногорское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Красносельское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Первомайское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Полянское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Приморское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Рощинское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Светогорское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Селезневское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Кингисеппский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Кингисеппский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Большелуцкое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Вистинское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Ивангородское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Кингисеппское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Котельское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Кузёмкинское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Нежновское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Опольевское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Пустомержское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Усть-Лужское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Фалилеевское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Киришский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Киришский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Будогощское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Глажевское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Киришское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Кусинское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Пчевжинское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Пчевское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Мгинское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Назиевское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Отрадненское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Павловское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Приладожское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Путиловское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Синявинское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Суховское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Шлиссельбургское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Шумское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Лодейнопольский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Лодейнопольский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Алеховщинское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Доможировское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Лодейнопольское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Свирьстройское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Янегское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Ломоносовский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Ломоносовский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Аннинское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Большеижорское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Виллозское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Горбунковское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Гостилицкое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Кипенское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Копорское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Лаголовское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Лебяженское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Лопухинское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Низинское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Оржицкое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Пениковское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Ропшинское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Русско-Высоцкое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Лужский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Лужский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Володарское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Волошовское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Дзержинское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Заклинское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Лужское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Мшинское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Оредежское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Осьминское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Ретюнское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Серебрянское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Скребловское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Толмачевское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Торковичское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Ям-Тёсовское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Подпорожский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Подпорожский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Важинское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Винницкое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Вознесенское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Никольское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Подпорожское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Приозерский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Приозерский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Громовское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Запорожское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Красноозерное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Кузнечнинское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Ларионовское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Мельниковское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Мичуринское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Плодовское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Приозерское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Раздольевское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Ромашкинское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Севастьяновское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Сосновское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Сланцевский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Сланцевский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Выскатское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Гостицкое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Загривское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Новосельское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Сланцевское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Старопольское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Черновское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Тихвинский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Тихвинский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Ганьковское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Коськовское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Мелегежское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Пашозерское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Тихвинское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Цвылевское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Шугозерское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Тосненский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Тосненский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Красноборское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Лисинское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Любанское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Никольское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Нурминское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Рябовское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Тельмановское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Тосненское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Трубникоборское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Ульяновское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Фёдоровское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Форносовское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Шапкинское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Гатчинский муниципальный округ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Гатчинский муниципальный округ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Сосновоборский городской округ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Сосновоборский городской округ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УСТАНОВЛЕН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22.05.2025 N 302-р</w:t>
      </w:r>
    </w:p>
    <w:p>
      <w:pPr>
        <w:pStyle w:val="0"/>
        <w:jc w:val="right"/>
      </w:pPr>
      <w:r>
        <w:rPr>
          <w:sz w:val="20"/>
        </w:rPr>
        <w:t xml:space="preserve">(приложение 4)</w:t>
      </w:r>
    </w:p>
    <w:p>
      <w:pPr>
        <w:pStyle w:val="0"/>
        <w:jc w:val="right"/>
      </w:pPr>
      <w:r>
        <w:rPr>
          <w:sz w:val="20"/>
        </w:rPr>
      </w:r>
    </w:p>
    <w:bookmarkStart w:id="2435" w:name="P2435"/>
    <w:bookmarkEnd w:id="2435"/>
    <w:p>
      <w:pPr>
        <w:pStyle w:val="2"/>
        <w:jc w:val="center"/>
      </w:pPr>
      <w:r>
        <w:rPr>
          <w:sz w:val="20"/>
        </w:rPr>
        <w:t xml:space="preserve">ПРЕДЕЛЬНЫЙ УРОВЕНЬ</w:t>
      </w:r>
    </w:p>
    <w:p>
      <w:pPr>
        <w:pStyle w:val="2"/>
        <w:jc w:val="center"/>
      </w:pPr>
      <w:r>
        <w:rPr>
          <w:sz w:val="20"/>
        </w:rPr>
        <w:t xml:space="preserve">СОФИНАНСИРОВАНИЯ РАСХОДНЫХ ОБЯЗАТЕЛЬСТВ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ЛЕНИНГРАДСКОЙ ОБЛАСТИ ИЗ БЮДЖЕТА ЛЕНИНГРАДСКОЙ</w:t>
      </w:r>
    </w:p>
    <w:p>
      <w:pPr>
        <w:pStyle w:val="2"/>
        <w:jc w:val="center"/>
      </w:pPr>
      <w:r>
        <w:rPr>
          <w:sz w:val="20"/>
        </w:rPr>
        <w:t xml:space="preserve">ОБЛАСТИ НА 2026 ГОД И НА ПЛАНОВЫЙ ПЕРИОД 2027 И 2028 ГОДОВ</w:t>
      </w:r>
    </w:p>
    <w:p>
      <w:pPr>
        <w:pStyle w:val="2"/>
        <w:jc w:val="center"/>
      </w:pPr>
      <w:r>
        <w:rPr>
          <w:sz w:val="20"/>
        </w:rPr>
        <w:t xml:space="preserve">В ОТНОШЕНИИ СУБСИДИИ НА ПОДДЕРЖКУ РАЗВИТИЯ ОБЩЕСТВЕННОЙ</w:t>
      </w:r>
    </w:p>
    <w:p>
      <w:pPr>
        <w:pStyle w:val="2"/>
        <w:jc w:val="center"/>
      </w:pPr>
      <w:r>
        <w:rPr>
          <w:sz w:val="20"/>
        </w:rPr>
        <w:t xml:space="preserve">ИНФРАСТРУКТУРЫ МУНИЦИПАЛЬНОГО ЗНАЧЕНИЯ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59"/>
        <w:gridCol w:w="1280"/>
        <w:gridCol w:w="1304"/>
        <w:gridCol w:w="1304"/>
      </w:tblGrid>
      <w:tr>
        <w:tc>
          <w:tcPr>
            <w:tcW w:w="51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gridSpan w:val="3"/>
            <w:tcW w:w="3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Предельный уровень софинансирования, проц.</w:t>
            </w:r>
          </w:p>
        </w:tc>
      </w:tr>
      <w:tr>
        <w:tc>
          <w:tcPr>
            <w:vMerge w:val="continue"/>
          </w:tcPr>
          <w:p/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 год</w:t>
            </w:r>
          </w:p>
        </w:tc>
      </w:tr>
      <w:tr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Бокситогорский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Бокситогорский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Бокситогорское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Большедворское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Ефимовское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Лидское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Пикалевское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Самойловское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Волосовский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Волосовский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Бегуницкое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Большеврудское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Калитинское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Клопицкое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Рабитицкое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Сабское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Волховский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Волховский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Бережковское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Волховское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Вындиноостровское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Иссадское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Кисельнинское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Колчановское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Новоладожское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Пашское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Потанинское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Свирицкое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Староладожское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Сясьстройское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Усадищенское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Хваловское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Всеволожский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Всеволожский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Агалатовское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Бугровское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Всеволожское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Дубровское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Заневское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Колтушское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Кузьмоловское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Куйвозовское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Лесколовское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Муринское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Новодевяткинское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Рахьинское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Романовское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Сертоловское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Токсовское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Щегловское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Юкковское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Выборгский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Выборгский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Выборгское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Высоцкое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Гончаровское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Каменногорское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Красносельское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Первомайское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Полянское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Приморское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Рощинское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Светогорское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Селезневское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Кингисеппский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Кингисеппский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Большелуцкое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Вистинское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Ивангородское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Кингисеппское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Котельское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Кузёмкинское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Нежновское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Опольевское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Пустомержское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Усть-Лужское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Фалилеевское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Киришский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Киришский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Будогощское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Глажевское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Киришское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Кусинское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Пчевжинское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Пчевское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Мгинское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Назиевское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Отрадненское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Павловское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Приладожское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Путиловское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Синявинское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Суховское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Шлиссельбургское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Шумское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Лодейнопольский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Лодейнопольский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Алеховщинское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Доможировское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Лодейнопольское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Свирьстройское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Янегское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Ломоносовский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Ломоносовский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Аннинское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Большеижорское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Виллозское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Горбунковское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Гостилицкое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Кипенское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Копорское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Лаголовское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Лебяженское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Лопухинское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Низинское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Оржицкое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Пениковское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Ропшинское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Русско-Высоцкое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Лужский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Лужский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Володарское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Волошовское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Дзержинское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Заклинское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Лужское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Мшинское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Оредежское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Осьминское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Ретюнское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Серебрянское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Скребловское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Толмачевское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Торковичское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Ям-Тёсовское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Подпорожский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Подпорожский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Важинское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Винницкое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Вознесенское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Никольское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Подпорожское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Приозерский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Приозерский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Громовское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Запорожское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Красноозерное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Кузнечнинское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Ларионовское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Мельниковское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Мичуринское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Плодовское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Приозерское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Раздольевское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Ромашкинское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Севастьяновское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Сосновское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Сланцевский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Сланцевский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Выскатское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Гостицкое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Загривское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Новосельское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Сланцевское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Старопольское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Черновское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Тихвинский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Тихвинский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Ганьковское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Коськовское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Мелегежское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Пашозерское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Тихвинское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Цвылевское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Шугозерское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Тосненский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Тосненский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Красноборское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Лисинское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Любанское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Никольское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Нурминское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Рябовское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Тельмановское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Тосненское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Трубникоборское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Ульяновское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Фёдоровское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Форносовское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Шапкинское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Гатчинский муниципальный округ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Гатчинский муниципальный округ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Сосновоборский городской округ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Сосновоборский городской округ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УСТАНОВЛЕН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22.05.2025 N 302-р</w:t>
      </w:r>
    </w:p>
    <w:p>
      <w:pPr>
        <w:pStyle w:val="0"/>
        <w:jc w:val="right"/>
      </w:pPr>
      <w:r>
        <w:rPr>
          <w:sz w:val="20"/>
        </w:rPr>
        <w:t xml:space="preserve">(приложение 5)</w:t>
      </w:r>
    </w:p>
    <w:p>
      <w:pPr>
        <w:pStyle w:val="0"/>
        <w:jc w:val="right"/>
      </w:pPr>
      <w:r>
        <w:rPr>
          <w:sz w:val="20"/>
        </w:rPr>
      </w:r>
    </w:p>
    <w:bookmarkStart w:id="3232" w:name="P3232"/>
    <w:bookmarkEnd w:id="3232"/>
    <w:p>
      <w:pPr>
        <w:pStyle w:val="2"/>
        <w:jc w:val="center"/>
      </w:pPr>
      <w:r>
        <w:rPr>
          <w:sz w:val="20"/>
        </w:rPr>
        <w:t xml:space="preserve">ПРЕДЕЛЬНЫЙ УРОВЕНЬ</w:t>
      </w:r>
    </w:p>
    <w:p>
      <w:pPr>
        <w:pStyle w:val="2"/>
        <w:jc w:val="center"/>
      </w:pPr>
      <w:r>
        <w:rPr>
          <w:sz w:val="20"/>
        </w:rPr>
        <w:t xml:space="preserve">СОФИНАНСИРОВАНИЯ РАСХОДНЫХ ОБЯЗАТЕЛЬСТВ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ЛЕНИНГРАДСКОЙ ОБЛАСТИ ИЗ БЮДЖЕТА ЛЕНИНГРАДСКОЙ</w:t>
      </w:r>
    </w:p>
    <w:p>
      <w:pPr>
        <w:pStyle w:val="2"/>
        <w:jc w:val="center"/>
      </w:pPr>
      <w:r>
        <w:rPr>
          <w:sz w:val="20"/>
        </w:rPr>
        <w:t xml:space="preserve">ОБЛАСТИ НА 2026 ГОД И НА ПЛАНОВЫЙ ПЕРИОД 2027 И 2028 ГОДОВ</w:t>
      </w:r>
    </w:p>
    <w:p>
      <w:pPr>
        <w:pStyle w:val="2"/>
        <w:jc w:val="center"/>
      </w:pPr>
      <w:r>
        <w:rPr>
          <w:sz w:val="20"/>
        </w:rPr>
        <w:t xml:space="preserve">В ОТНОШЕНИИ СУБСИДИИ НА ПЕРЕСЕЛЕНИЕ ГРАЖДАН ИЗ АВАРИЙНОГО</w:t>
      </w:r>
    </w:p>
    <w:p>
      <w:pPr>
        <w:pStyle w:val="2"/>
        <w:jc w:val="center"/>
      </w:pPr>
      <w:r>
        <w:rPr>
          <w:sz w:val="20"/>
        </w:rPr>
        <w:t xml:space="preserve">ЖИЛИЩНОГО ФОНДА, СУБСИДИИ НА ОБЕСПЕЧЕНИЕ УСТОЙЧИВОГО</w:t>
      </w:r>
    </w:p>
    <w:p>
      <w:pPr>
        <w:pStyle w:val="2"/>
        <w:jc w:val="center"/>
      </w:pPr>
      <w:r>
        <w:rPr>
          <w:sz w:val="20"/>
        </w:rPr>
        <w:t xml:space="preserve">СОКРАЩЕНИЯ НЕПРИГОДНОГО ДЛЯ ПРОЖИВАНИЯ ЖИЛИЩНОГО ФОНДА</w:t>
      </w:r>
    </w:p>
    <w:p>
      <w:pPr>
        <w:pStyle w:val="2"/>
        <w:jc w:val="center"/>
      </w:pPr>
      <w:r>
        <w:rPr>
          <w:sz w:val="20"/>
        </w:rPr>
        <w:t xml:space="preserve">И СУБСИДИИ НА РЕАЛИЗАЦИЮ МЕРОПРИЯТИЙ ПО ПРИВЕДЕНИЮ</w:t>
      </w:r>
    </w:p>
    <w:p>
      <w:pPr>
        <w:pStyle w:val="2"/>
        <w:jc w:val="center"/>
      </w:pPr>
      <w:r>
        <w:rPr>
          <w:sz w:val="20"/>
        </w:rPr>
        <w:t xml:space="preserve">В НОРМАТИВНОЕ СОСТОЯНИЕ АВТОМОБИЛЬНЫХ ДОРОГ ОБЩЕГО</w:t>
      </w:r>
    </w:p>
    <w:p>
      <w:pPr>
        <w:pStyle w:val="2"/>
        <w:jc w:val="center"/>
      </w:pPr>
      <w:r>
        <w:rPr>
          <w:sz w:val="20"/>
        </w:rPr>
        <w:t xml:space="preserve">ПОЛЬЗОВАНИЯ, ОБЕСПЕЧИВАЮЩИХ ДОСТУП К САДОВОДЧЕСКИМ</w:t>
      </w:r>
    </w:p>
    <w:p>
      <w:pPr>
        <w:pStyle w:val="2"/>
        <w:jc w:val="center"/>
      </w:pPr>
      <w:r>
        <w:rPr>
          <w:sz w:val="20"/>
        </w:rPr>
        <w:t xml:space="preserve">НЕКОММЕРЧЕСКИМ ТОВАРИЩЕСТВАМ В ЛЕНИНГРАДСКОЙ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59"/>
        <w:gridCol w:w="1280"/>
        <w:gridCol w:w="1304"/>
        <w:gridCol w:w="1304"/>
      </w:tblGrid>
      <w:tr>
        <w:tc>
          <w:tcPr>
            <w:tcW w:w="51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gridSpan w:val="3"/>
            <w:tcW w:w="3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Предельный уровень софинансирования, проц.</w:t>
            </w:r>
          </w:p>
        </w:tc>
      </w:tr>
      <w:tr>
        <w:tc>
          <w:tcPr>
            <w:vMerge w:val="continue"/>
          </w:tcPr>
          <w:p/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 год</w:t>
            </w:r>
          </w:p>
        </w:tc>
      </w:tr>
      <w:tr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Бокситогорский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Бокситогорский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Бокситогорское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Большедворское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Ефимовское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Лидское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Пикалевское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Самойловское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Волосовский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Волосовский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Бегуницкое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Большеврудское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Калитинское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Клопицкое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Рабитицкое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Сабское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Волховский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Волховский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Бережковское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Волховское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Вындиноостровское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Иссадское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Кисельнинское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Колчановское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Новоладожское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Пашское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Потанинское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Свирицкое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Староладожское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Сясьстройское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Усадищенское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Хваловское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Всеволожский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Всеволожский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Агалатовское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Бугровское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Всеволожское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Дубровское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Заневское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Колтушское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Кузьмоловское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Куйвозовское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Лесколовское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Муринское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Новодевяткинское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Рахьинское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Романовское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Сертоловское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Токсовское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Щегловское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Юкковское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Выборгский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Выборгский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Выборгское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Высоцкое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Гончаровское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Каменногорское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Красносельское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Первомайское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Полянское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Приморское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Рощинское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Светогорское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Селезневское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Кингисеппский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Кингисеппский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Большелуцкое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Вистинское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Ивангородское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Кингисеппское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Котельское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Кузёмкинское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Нежновское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Опольевское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Пустомержское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Усть-Лужское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Фалилеевское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Киришский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Киришский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Будогощское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Глажевское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Киришское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Кусинское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Пчевжинское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Пчевское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Мгинское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Назиевское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Отрадненское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Павловское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Приладожское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Путиловское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Синявинское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Суховское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Шлиссельбургское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Шумское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Лодейнопольский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Лодейнопольский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Алеховщинское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Доможировское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Лодейнопольское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Свирьстройское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Янегское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Ломоносовский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Ломоносовский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Аннинское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Большеижорское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Виллозское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Горбунковское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Гостилицкое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Кипенское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Копорское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Лаголовское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Лебяженское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Лопухинское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Низинское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Оржицкое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Пениковское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Ропшинское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Русско-Высоцкое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Лужский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Лужский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Володарское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Волошовское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Дзержинское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Заклинское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Лужское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Мшинское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Оредежское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Осьминское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Ретюнское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Серебрянское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Скребловское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Толмачевское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Торковичское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Ям-Тёсовское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Подпорожский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Подпорожский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Важинское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Винницкое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Вознесенское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Никольское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Подпорожское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Приозерский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Приозерский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Громовское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Запорожское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Красноозерное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Кузнечнинское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Ларионовское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Мельниковское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Мичуринское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Плодовское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Приозерское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Раздольевское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Ромашкинское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Севастьяновское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Сосновское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Сланцевский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Сланцевский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Выскатское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Гостицкое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Загривское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Новосельское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Сланцевское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Старопольское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Черновское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Тихвинский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Тихвинский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Ганьковское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Коськовское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Мелегежское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Пашозерское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Тихвинское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Цвылевское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Шугозерское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Тосненский муниципальный район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Тосненский муниципальный район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Красноборское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Лисинское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Любанское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Никольское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Нурминское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Рябовское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Тельмановское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Тосненское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Трубникоборское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Ульяновское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Фёдоровское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Форносовское городское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Шапкинское сельское поселение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Гатчинский муниципальный округ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Гатчинский муниципальный округ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4"/>
            <w:tcW w:w="90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Сосновоборский городской округ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Сосновоборский городской округ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Ленинградской области от 22.05.2025 N 302-р</w:t>
            <w:br/>
            <w:t>"Об установлении предельных уровней софинансирова...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SPB&amp;n=308870&amp;dst=100659" TargetMode = "External"/><Relationship Id="rId9" Type="http://schemas.openxmlformats.org/officeDocument/2006/relationships/hyperlink" Target="https://login.consultant.ru/link/?req=doc&amp;base=LAW&amp;n=12934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Ленинградской области от 22.05.2025 N 302-р
"Об установлении предельных уровней софинансирования Ленинградской областью (в процентах) объема расходных обязательств муниципальных образований Ленинградской области на 2026 год и на плановый период 2027 и 2028 годов"</dc:title>
  <dcterms:created xsi:type="dcterms:W3CDTF">2025-11-18T12:41:08Z</dcterms:created>
</cp:coreProperties>
</file>